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48" w:rsidRDefault="004B686B" w:rsidP="002403AE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大同大學尚志教育研究館展演</w:t>
      </w:r>
      <w:r w:rsidR="00244B05" w:rsidRPr="002403AE">
        <w:rPr>
          <w:rFonts w:ascii="標楷體" w:eastAsia="標楷體" w:hAnsi="標楷體" w:hint="eastAsia"/>
          <w:sz w:val="28"/>
          <w:szCs w:val="28"/>
        </w:rPr>
        <w:t>廳場地</w:t>
      </w:r>
      <w:r w:rsidR="003239F4">
        <w:rPr>
          <w:rFonts w:ascii="標楷體" w:eastAsia="標楷體" w:hAnsi="標楷體" w:hint="eastAsia"/>
          <w:sz w:val="28"/>
          <w:szCs w:val="28"/>
        </w:rPr>
        <w:t>租</w:t>
      </w:r>
      <w:r w:rsidR="00244B05" w:rsidRPr="002403AE">
        <w:rPr>
          <w:rFonts w:ascii="標楷體" w:eastAsia="標楷體" w:hAnsi="標楷體" w:hint="eastAsia"/>
          <w:sz w:val="28"/>
          <w:szCs w:val="28"/>
        </w:rPr>
        <w:t>用管理辦法</w:t>
      </w:r>
    </w:p>
    <w:p w:rsidR="003239F4" w:rsidRPr="003239F4" w:rsidRDefault="003239F4" w:rsidP="002403AE">
      <w:pPr>
        <w:jc w:val="center"/>
        <w:rPr>
          <w:rFonts w:ascii="標楷體" w:eastAsia="標楷體" w:hAnsi="標楷體"/>
          <w:sz w:val="20"/>
          <w:szCs w:val="20"/>
        </w:rPr>
      </w:pPr>
    </w:p>
    <w:p w:rsidR="003239F4" w:rsidRPr="00CB28D1" w:rsidRDefault="003239F4" w:rsidP="0040477B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目的</w:t>
      </w:r>
    </w:p>
    <w:p w:rsidR="003239F4" w:rsidRPr="00CB28D1" w:rsidRDefault="00F41DF4" w:rsidP="0040477B">
      <w:pPr>
        <w:pStyle w:val="a3"/>
        <w:spacing w:line="276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私立大同大學展演</w:t>
      </w:r>
      <w:r w:rsidR="003239F4" w:rsidRPr="00CB28D1">
        <w:rPr>
          <w:rFonts w:ascii="Times New Roman" w:eastAsia="標楷體" w:hAnsi="Times New Roman" w:hint="eastAsia"/>
        </w:rPr>
        <w:t>廳</w:t>
      </w:r>
      <w:r w:rsidR="003239F4" w:rsidRPr="00CB28D1">
        <w:rPr>
          <w:rFonts w:ascii="Times New Roman" w:eastAsia="標楷體" w:hAnsi="Times New Roman" w:hint="eastAsia"/>
        </w:rPr>
        <w:t>(</w:t>
      </w:r>
      <w:r w:rsidR="003239F4" w:rsidRPr="00CB28D1">
        <w:rPr>
          <w:rFonts w:ascii="Times New Roman" w:eastAsia="標楷體" w:hAnsi="Times New Roman" w:hint="eastAsia"/>
        </w:rPr>
        <w:t>以下簡稱本廳</w:t>
      </w:r>
      <w:r w:rsidR="003239F4" w:rsidRPr="00CB28D1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>為提升學校展演</w:t>
      </w:r>
      <w:r w:rsidR="003239F4" w:rsidRPr="00CB28D1">
        <w:rPr>
          <w:rFonts w:ascii="Times New Roman" w:eastAsia="標楷體" w:hAnsi="Times New Roman" w:hint="eastAsia"/>
        </w:rPr>
        <w:t>廳使用效能，並</w:t>
      </w:r>
      <w:r w:rsidR="00A86208" w:rsidRPr="00CB28D1">
        <w:rPr>
          <w:rFonts w:ascii="Times New Roman" w:eastAsia="標楷體" w:hAnsi="Times New Roman" w:hint="eastAsia"/>
        </w:rPr>
        <w:t>促進文化藝術表演活動之發展，</w:t>
      </w:r>
      <w:r w:rsidR="003239F4" w:rsidRPr="00CB28D1">
        <w:rPr>
          <w:rFonts w:ascii="Times New Roman" w:eastAsia="標楷體" w:hAnsi="Times New Roman" w:hint="eastAsia"/>
        </w:rPr>
        <w:t>特訂定本辦法。</w:t>
      </w:r>
    </w:p>
    <w:p w:rsidR="003239F4" w:rsidRPr="00CB28D1" w:rsidRDefault="00A86208" w:rsidP="0040477B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申請資格</w:t>
      </w:r>
    </w:p>
    <w:p w:rsidR="00A86208" w:rsidRPr="00CB28D1" w:rsidRDefault="00B94908" w:rsidP="0040477B">
      <w:pPr>
        <w:pStyle w:val="a3"/>
        <w:spacing w:line="276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本校教學單位、行政單位及校內師生借用要點另依照</w:t>
      </w:r>
      <w:r w:rsidRPr="00CB28D1">
        <w:rPr>
          <w:rFonts w:ascii="Times New Roman" w:eastAsia="標楷體" w:hAnsi="Times New Roman" w:hint="eastAsia"/>
        </w:rPr>
        <w:t>本校總務處</w:t>
      </w:r>
      <w:r w:rsidRPr="00570424">
        <w:rPr>
          <w:rFonts w:ascii="標楷體" w:eastAsia="標楷體" w:hAnsi="標楷體" w:hint="eastAsia"/>
        </w:rPr>
        <w:t>「大同大學場地借用辦法」</w:t>
      </w:r>
      <w:r w:rsidRPr="00CB28D1">
        <w:rPr>
          <w:rFonts w:ascii="Times New Roman" w:eastAsia="標楷體" w:hAnsi="Times New Roman" w:hint="eastAsia"/>
        </w:rPr>
        <w:t>執行之。</w:t>
      </w:r>
      <w:r w:rsidR="00A86208" w:rsidRPr="00CB28D1">
        <w:rPr>
          <w:rFonts w:ascii="Times New Roman" w:eastAsia="標楷體" w:hAnsi="Times New Roman" w:hint="eastAsia"/>
        </w:rPr>
        <w:t>凡年滿二十歲以上之中華民國國民，或於國內登記立案之財團法人、社團法人、政府機關、學校、非法人團體設有代表人或管理人者或公司等，皆可提出申請。</w:t>
      </w:r>
    </w:p>
    <w:p w:rsidR="00A86208" w:rsidRDefault="00406A85" w:rsidP="0040477B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申請流程</w:t>
      </w:r>
    </w:p>
    <w:p w:rsidR="00386274" w:rsidRPr="00CB28D1" w:rsidRDefault="00386274" w:rsidP="007B3724">
      <w:pPr>
        <w:pStyle w:val="a3"/>
        <w:spacing w:line="276" w:lineRule="auto"/>
        <w:ind w:leftChars="0" w:left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6645910" cy="2373630"/>
            <wp:effectExtent l="0" t="0" r="254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租借流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7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A85" w:rsidRPr="00CB28D1" w:rsidRDefault="00406A85" w:rsidP="0040477B">
      <w:pPr>
        <w:pStyle w:val="a3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申請手續</w:t>
      </w:r>
    </w:p>
    <w:p w:rsidR="00406A85" w:rsidRPr="00CB28D1" w:rsidRDefault="00406A85" w:rsidP="0040477B">
      <w:pPr>
        <w:pStyle w:val="a3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送件時間：</w:t>
      </w:r>
    </w:p>
    <w:p w:rsidR="00406A85" w:rsidRPr="00CB28D1" w:rsidRDefault="001E4E35" w:rsidP="0040477B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406A85" w:rsidRPr="00CB28D1">
        <w:rPr>
          <w:rFonts w:ascii="Times New Roman" w:eastAsia="標楷體" w:hAnsi="Times New Roman" w:hint="eastAsia"/>
        </w:rPr>
        <w:t>月到</w:t>
      </w:r>
      <w:r>
        <w:rPr>
          <w:rFonts w:ascii="Times New Roman" w:eastAsia="標楷體" w:hAnsi="Times New Roman" w:hint="eastAsia"/>
        </w:rPr>
        <w:t>6</w:t>
      </w:r>
      <w:r w:rsidR="004915EA">
        <w:rPr>
          <w:rFonts w:ascii="Times New Roman" w:eastAsia="標楷體" w:hAnsi="Times New Roman" w:hint="eastAsia"/>
        </w:rPr>
        <w:t>月申請案，申請單位應於</w:t>
      </w:r>
      <w:r w:rsidR="00245158">
        <w:rPr>
          <w:rFonts w:ascii="Times New Roman" w:eastAsia="標楷體" w:hAnsi="Times New Roman" w:hint="eastAsia"/>
        </w:rPr>
        <w:t>前年</w:t>
      </w:r>
      <w:r>
        <w:rPr>
          <w:rFonts w:ascii="Times New Roman" w:eastAsia="標楷體" w:hAnsi="Times New Roman" w:hint="eastAsia"/>
        </w:rPr>
        <w:t>12</w:t>
      </w:r>
      <w:r w:rsidR="00156231" w:rsidRPr="00CB28D1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31</w:t>
      </w:r>
      <w:r w:rsidR="00156231" w:rsidRPr="00CB28D1">
        <w:rPr>
          <w:rFonts w:ascii="Times New Roman" w:eastAsia="標楷體" w:hAnsi="Times New Roman" w:hint="eastAsia"/>
        </w:rPr>
        <w:t>日前送件。</w:t>
      </w:r>
    </w:p>
    <w:p w:rsidR="00156231" w:rsidRDefault="001E4E35" w:rsidP="0040477B">
      <w:pPr>
        <w:pStyle w:val="a3"/>
        <w:numPr>
          <w:ilvl w:val="0"/>
          <w:numId w:val="5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="00156231" w:rsidRPr="00CB28D1">
        <w:rPr>
          <w:rFonts w:ascii="Times New Roman" w:eastAsia="標楷體" w:hAnsi="Times New Roman" w:hint="eastAsia"/>
        </w:rPr>
        <w:t>月到</w:t>
      </w:r>
      <w:r>
        <w:rPr>
          <w:rFonts w:ascii="Times New Roman" w:eastAsia="標楷體" w:hAnsi="Times New Roman" w:hint="eastAsia"/>
        </w:rPr>
        <w:t>12</w:t>
      </w:r>
      <w:r w:rsidR="004915EA">
        <w:rPr>
          <w:rFonts w:ascii="Times New Roman" w:eastAsia="標楷體" w:hAnsi="Times New Roman" w:hint="eastAsia"/>
        </w:rPr>
        <w:t>月申請案，申請單位應於</w:t>
      </w:r>
      <w:r>
        <w:rPr>
          <w:rFonts w:ascii="Times New Roman" w:eastAsia="標楷體" w:hAnsi="Times New Roman" w:hint="eastAsia"/>
        </w:rPr>
        <w:t>6</w:t>
      </w:r>
      <w:r w:rsidR="00156231" w:rsidRPr="00CB28D1"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30</w:t>
      </w:r>
      <w:r w:rsidR="00156231" w:rsidRPr="00CB28D1">
        <w:rPr>
          <w:rFonts w:ascii="Times New Roman" w:eastAsia="標楷體" w:hAnsi="Times New Roman" w:hint="eastAsia"/>
        </w:rPr>
        <w:t>日前送件。</w:t>
      </w:r>
    </w:p>
    <w:p w:rsidR="00386274" w:rsidRPr="00386274" w:rsidRDefault="00386274" w:rsidP="007B3724">
      <w:pPr>
        <w:spacing w:line="276" w:lineRule="auto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6645910" cy="1233170"/>
            <wp:effectExtent l="0" t="0" r="2540" b="508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租借時程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908" w:rsidRPr="00CB28D1" w:rsidRDefault="00B94908" w:rsidP="00B94908">
      <w:pPr>
        <w:pStyle w:val="a3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送件方式：掛號郵寄或親自於上班時間送件。</w:t>
      </w:r>
    </w:p>
    <w:p w:rsidR="00406A85" w:rsidRPr="00CB28D1" w:rsidRDefault="00406A85" w:rsidP="0040477B">
      <w:pPr>
        <w:pStyle w:val="a3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送件地點：</w:t>
      </w:r>
      <w:r w:rsidR="00156231" w:rsidRPr="00CB28D1">
        <w:rPr>
          <w:rFonts w:ascii="Times New Roman" w:eastAsia="標楷體" w:hAnsi="Times New Roman"/>
        </w:rPr>
        <w:t>10452</w:t>
      </w:r>
      <w:r w:rsidR="00156231" w:rsidRPr="00CB28D1">
        <w:rPr>
          <w:rFonts w:ascii="Times New Roman" w:eastAsia="標楷體" w:hAnsi="Times New Roman"/>
        </w:rPr>
        <w:t>台北市中山區中山北路三段</w:t>
      </w:r>
      <w:r w:rsidR="00156231" w:rsidRPr="00CB28D1">
        <w:rPr>
          <w:rFonts w:ascii="Times New Roman" w:eastAsia="標楷體" w:hAnsi="Times New Roman"/>
        </w:rPr>
        <w:t>40</w:t>
      </w:r>
      <w:r w:rsidR="00156231" w:rsidRPr="00CB28D1">
        <w:rPr>
          <w:rFonts w:ascii="Times New Roman" w:eastAsia="標楷體" w:hAnsi="Times New Roman"/>
        </w:rPr>
        <w:t>號</w:t>
      </w:r>
    </w:p>
    <w:p w:rsidR="00156231" w:rsidRPr="00CB28D1" w:rsidRDefault="00156231" w:rsidP="0040477B">
      <w:pPr>
        <w:pStyle w:val="a3"/>
        <w:spacing w:line="276" w:lineRule="auto"/>
        <w:ind w:leftChars="0" w:left="144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 xml:space="preserve">          </w:t>
      </w:r>
      <w:r w:rsidRPr="00CB28D1">
        <w:rPr>
          <w:rFonts w:ascii="Times New Roman" w:eastAsia="標楷體" w:hAnsi="Times New Roman" w:hint="eastAsia"/>
        </w:rPr>
        <w:t>【私立大同大學藝文中心】</w:t>
      </w:r>
    </w:p>
    <w:p w:rsidR="00406A85" w:rsidRPr="00CB28D1" w:rsidRDefault="00406A85" w:rsidP="0040477B">
      <w:pPr>
        <w:pStyle w:val="a3"/>
        <w:numPr>
          <w:ilvl w:val="0"/>
          <w:numId w:val="4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送件內容：</w:t>
      </w:r>
      <w:r w:rsidR="00F41DF4">
        <w:rPr>
          <w:rFonts w:ascii="Times New Roman" w:eastAsia="標楷體" w:hAnsi="Times New Roman" w:hint="eastAsia"/>
        </w:rPr>
        <w:t>「私立大同大學尚志教育研究館展演</w:t>
      </w:r>
      <w:r w:rsidR="00156231" w:rsidRPr="00CB28D1">
        <w:rPr>
          <w:rFonts w:ascii="Times New Roman" w:eastAsia="標楷體" w:hAnsi="Times New Roman" w:hint="eastAsia"/>
        </w:rPr>
        <w:t>廳場地租用申請表」、「演出企劃案」及其他</w:t>
      </w:r>
      <w:r w:rsidR="00B94908">
        <w:rPr>
          <w:rFonts w:ascii="Times New Roman" w:eastAsia="標楷體" w:hAnsi="Times New Roman" w:hint="eastAsia"/>
        </w:rPr>
        <w:t>有利申請佐證</w:t>
      </w:r>
      <w:r w:rsidR="00156231" w:rsidRPr="00CB28D1">
        <w:rPr>
          <w:rFonts w:ascii="Times New Roman" w:eastAsia="標楷體" w:hAnsi="Times New Roman" w:hint="eastAsia"/>
        </w:rPr>
        <w:t>相關附件。</w:t>
      </w:r>
    </w:p>
    <w:p w:rsidR="00406A85" w:rsidRPr="00CB28D1" w:rsidRDefault="00406A85" w:rsidP="0040477B">
      <w:pPr>
        <w:pStyle w:val="a3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審核</w:t>
      </w:r>
    </w:p>
    <w:p w:rsidR="001E4E35" w:rsidRDefault="001E4E35" w:rsidP="001E4E35">
      <w:pPr>
        <w:pStyle w:val="a3"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審核時間：</w:t>
      </w:r>
    </w:p>
    <w:p w:rsidR="001E4E35" w:rsidRPr="001E4E35" w:rsidRDefault="001E4E35" w:rsidP="001E4E35">
      <w:pPr>
        <w:pStyle w:val="a3"/>
        <w:numPr>
          <w:ilvl w:val="0"/>
          <w:numId w:val="28"/>
        </w:numPr>
        <w:spacing w:line="276" w:lineRule="auto"/>
        <w:ind w:leftChars="0" w:left="1985" w:hanging="545"/>
        <w:jc w:val="both"/>
        <w:rPr>
          <w:rFonts w:ascii="Times New Roman" w:eastAsia="標楷體" w:hAnsi="Times New Roman"/>
        </w:rPr>
      </w:pPr>
      <w:r w:rsidRPr="001E4E35">
        <w:rPr>
          <w:rFonts w:ascii="Times New Roman" w:eastAsia="標楷體" w:hAnsi="Times New Roman" w:hint="eastAsia"/>
        </w:rPr>
        <w:lastRenderedPageBreak/>
        <w:t>1</w:t>
      </w:r>
      <w:r w:rsidRPr="001E4E35">
        <w:rPr>
          <w:rFonts w:ascii="Times New Roman" w:eastAsia="標楷體" w:hAnsi="Times New Roman" w:hint="eastAsia"/>
        </w:rPr>
        <w:t>月到</w:t>
      </w:r>
      <w:r w:rsidRPr="001E4E35">
        <w:rPr>
          <w:rFonts w:ascii="Times New Roman" w:eastAsia="標楷體" w:hAnsi="Times New Roman" w:hint="eastAsia"/>
        </w:rPr>
        <w:t>6</w:t>
      </w:r>
      <w:r w:rsidRPr="001E4E35">
        <w:rPr>
          <w:rFonts w:ascii="Times New Roman" w:eastAsia="標楷體" w:hAnsi="Times New Roman" w:hint="eastAsia"/>
        </w:rPr>
        <w:t>月申請案，</w:t>
      </w:r>
      <w:r>
        <w:rPr>
          <w:rFonts w:ascii="Times New Roman" w:eastAsia="標楷體" w:hAnsi="Times New Roman" w:hint="eastAsia"/>
        </w:rPr>
        <w:t>於</w:t>
      </w:r>
      <w:r>
        <w:rPr>
          <w:rFonts w:ascii="Times New Roman" w:eastAsia="標楷體" w:hAnsi="Times New Roman" w:hint="eastAsia"/>
        </w:rPr>
        <w:t>1</w:t>
      </w:r>
      <w:r>
        <w:rPr>
          <w:rFonts w:ascii="Times New Roman" w:eastAsia="標楷體" w:hAnsi="Times New Roman" w:hint="eastAsia"/>
        </w:rPr>
        <w:t>月份召開藝文中心委員會</w:t>
      </w:r>
      <w:r w:rsidR="004915EA">
        <w:rPr>
          <w:rFonts w:ascii="Times New Roman" w:eastAsia="標楷體" w:hAnsi="Times New Roman" w:hint="eastAsia"/>
        </w:rPr>
        <w:t>，審核通過</w:t>
      </w:r>
      <w:proofErr w:type="gramStart"/>
      <w:r w:rsidR="004915EA">
        <w:rPr>
          <w:rFonts w:ascii="Times New Roman" w:eastAsia="標楷體" w:hAnsi="Times New Roman" w:hint="eastAsia"/>
        </w:rPr>
        <w:t>一週</w:t>
      </w:r>
      <w:proofErr w:type="gramEnd"/>
      <w:r w:rsidR="004915EA">
        <w:rPr>
          <w:rFonts w:ascii="Times New Roman" w:eastAsia="標楷體" w:hAnsi="Times New Roman" w:hint="eastAsia"/>
        </w:rPr>
        <w:t>內公告</w:t>
      </w:r>
      <w:r w:rsidRPr="001E4E35">
        <w:rPr>
          <w:rFonts w:ascii="Times New Roman" w:eastAsia="標楷體" w:hAnsi="Times New Roman" w:hint="eastAsia"/>
        </w:rPr>
        <w:t>。</w:t>
      </w:r>
    </w:p>
    <w:p w:rsidR="001E4E35" w:rsidRPr="001E4E35" w:rsidRDefault="001E4E35" w:rsidP="001E4E35">
      <w:pPr>
        <w:pStyle w:val="a3"/>
        <w:numPr>
          <w:ilvl w:val="0"/>
          <w:numId w:val="28"/>
        </w:numPr>
        <w:spacing w:line="276" w:lineRule="auto"/>
        <w:ind w:leftChars="0" w:left="1985" w:hanging="545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7</w:t>
      </w:r>
      <w:r w:rsidRPr="001E4E35">
        <w:rPr>
          <w:rFonts w:ascii="Times New Roman" w:eastAsia="標楷體" w:hAnsi="Times New Roman" w:hint="eastAsia"/>
        </w:rPr>
        <w:t>月到</w:t>
      </w:r>
      <w:r w:rsidRPr="001E4E35">
        <w:rPr>
          <w:rFonts w:ascii="Times New Roman" w:eastAsia="標楷體" w:hAnsi="Times New Roman" w:hint="eastAsia"/>
        </w:rPr>
        <w:t>12</w:t>
      </w:r>
      <w:r>
        <w:rPr>
          <w:rFonts w:ascii="Times New Roman" w:eastAsia="標楷體" w:hAnsi="Times New Roman" w:hint="eastAsia"/>
        </w:rPr>
        <w:t>月申請案，於</w:t>
      </w:r>
      <w:r w:rsidR="0076330A">
        <w:rPr>
          <w:rFonts w:ascii="Times New Roman" w:eastAsia="標楷體" w:hAnsi="Times New Roman" w:hint="eastAsia"/>
        </w:rPr>
        <w:t>7</w:t>
      </w:r>
      <w:r>
        <w:rPr>
          <w:rFonts w:ascii="Times New Roman" w:eastAsia="標楷體" w:hAnsi="Times New Roman" w:hint="eastAsia"/>
        </w:rPr>
        <w:t>月份召開藝文中心委員</w:t>
      </w:r>
      <w:r w:rsidR="004915EA">
        <w:rPr>
          <w:rFonts w:ascii="Times New Roman" w:eastAsia="標楷體" w:hAnsi="Times New Roman" w:hint="eastAsia"/>
        </w:rPr>
        <w:t>會，審核通過</w:t>
      </w:r>
      <w:proofErr w:type="gramStart"/>
      <w:r w:rsidR="004915EA">
        <w:rPr>
          <w:rFonts w:ascii="Times New Roman" w:eastAsia="標楷體" w:hAnsi="Times New Roman" w:hint="eastAsia"/>
        </w:rPr>
        <w:t>一週</w:t>
      </w:r>
      <w:proofErr w:type="gramEnd"/>
      <w:r w:rsidR="004915EA">
        <w:rPr>
          <w:rFonts w:ascii="Times New Roman" w:eastAsia="標楷體" w:hAnsi="Times New Roman" w:hint="eastAsia"/>
        </w:rPr>
        <w:t>內公告。</w:t>
      </w:r>
    </w:p>
    <w:p w:rsidR="00156231" w:rsidRPr="00CB28D1" w:rsidRDefault="003F3C77" w:rsidP="0040477B">
      <w:pPr>
        <w:pStyle w:val="a3"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為確保在</w:t>
      </w:r>
      <w:r w:rsidR="004915EA">
        <w:rPr>
          <w:rFonts w:ascii="Times New Roman" w:eastAsia="標楷體" w:hAnsi="Times New Roman" w:hint="eastAsia"/>
        </w:rPr>
        <w:t>本廳對外演出</w:t>
      </w:r>
      <w:r w:rsidRPr="00CB28D1">
        <w:rPr>
          <w:rFonts w:ascii="Times New Roman" w:eastAsia="標楷體" w:hAnsi="Times New Roman" w:hint="eastAsia"/>
        </w:rPr>
        <w:t>之水準，凡申請演出之節目須經本校藝文中心委員會審查通過。</w:t>
      </w:r>
    </w:p>
    <w:p w:rsidR="003F3C77" w:rsidRDefault="003F3C77" w:rsidP="0040477B">
      <w:pPr>
        <w:pStyle w:val="a3"/>
        <w:numPr>
          <w:ilvl w:val="0"/>
          <w:numId w:val="6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申請案如未獲審核通過，申請單位得於接獲通知後七</w:t>
      </w:r>
      <w:proofErr w:type="gramStart"/>
      <w:r w:rsidR="00885451">
        <w:rPr>
          <w:rFonts w:ascii="Times New Roman" w:eastAsia="標楷體" w:hAnsi="Times New Roman" w:hint="eastAsia"/>
        </w:rPr>
        <w:t>個</w:t>
      </w:r>
      <w:proofErr w:type="gramEnd"/>
      <w:r w:rsidRPr="00CB28D1">
        <w:rPr>
          <w:rFonts w:ascii="Times New Roman" w:eastAsia="標楷體" w:hAnsi="Times New Roman" w:hint="eastAsia"/>
        </w:rPr>
        <w:t>工作天內以書面申請覆核，覆核以一次為限。</w:t>
      </w:r>
    </w:p>
    <w:p w:rsidR="00406A85" w:rsidRPr="00CB28D1" w:rsidRDefault="00406A85" w:rsidP="0040477B">
      <w:pPr>
        <w:pStyle w:val="a3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簽約</w:t>
      </w:r>
    </w:p>
    <w:p w:rsidR="007A5E8C" w:rsidRPr="00CB28D1" w:rsidRDefault="007A5E8C" w:rsidP="0040477B">
      <w:pPr>
        <w:pStyle w:val="a3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申請單位應於接獲審核通過通知後二</w:t>
      </w:r>
      <w:proofErr w:type="gramStart"/>
      <w:r w:rsidRPr="00CB28D1">
        <w:rPr>
          <w:rFonts w:ascii="Times New Roman" w:eastAsia="標楷體" w:hAnsi="Times New Roman" w:hint="eastAsia"/>
        </w:rPr>
        <w:t>週</w:t>
      </w:r>
      <w:proofErr w:type="gramEnd"/>
      <w:r w:rsidRPr="00CB28D1">
        <w:rPr>
          <w:rFonts w:ascii="Times New Roman" w:eastAsia="標楷體" w:hAnsi="Times New Roman" w:hint="eastAsia"/>
        </w:rPr>
        <w:t>內，親至本校藝文中心</w:t>
      </w:r>
      <w:r w:rsidRPr="00CB28D1">
        <w:rPr>
          <w:rFonts w:ascii="Times New Roman" w:eastAsia="標楷體" w:hAnsi="Times New Roman" w:hint="eastAsia"/>
        </w:rPr>
        <w:t>(</w:t>
      </w:r>
      <w:r w:rsidRPr="00CB28D1">
        <w:rPr>
          <w:rFonts w:ascii="Times New Roman" w:eastAsia="標楷體" w:hAnsi="Times New Roman" w:hint="eastAsia"/>
        </w:rPr>
        <w:t>以下簡稱本中心</w:t>
      </w:r>
      <w:r w:rsidRPr="00CB28D1">
        <w:rPr>
          <w:rFonts w:ascii="Times New Roman" w:eastAsia="標楷體" w:hAnsi="Times New Roman" w:hint="eastAsia"/>
        </w:rPr>
        <w:t>)</w:t>
      </w:r>
      <w:r w:rsidRPr="00CB28D1">
        <w:rPr>
          <w:rFonts w:ascii="Times New Roman" w:eastAsia="標楷體" w:hAnsi="Times New Roman" w:hint="eastAsia"/>
        </w:rPr>
        <w:t>辦理簽約並繳交場地使用保證金，逾期視同放棄。本中心得自行安排候補者依序遞補，</w:t>
      </w:r>
      <w:proofErr w:type="gramStart"/>
      <w:r w:rsidRPr="00CB28D1">
        <w:rPr>
          <w:rFonts w:ascii="Times New Roman" w:eastAsia="標楷體" w:hAnsi="Times New Roman" w:hint="eastAsia"/>
        </w:rPr>
        <w:t>不</w:t>
      </w:r>
      <w:proofErr w:type="gramEnd"/>
      <w:r w:rsidRPr="00CB28D1">
        <w:rPr>
          <w:rFonts w:ascii="Times New Roman" w:eastAsia="標楷體" w:hAnsi="Times New Roman" w:hint="eastAsia"/>
        </w:rPr>
        <w:t>另行通知。</w:t>
      </w:r>
    </w:p>
    <w:p w:rsidR="007A5E8C" w:rsidRPr="00CB28D1" w:rsidRDefault="007A5E8C" w:rsidP="0040477B">
      <w:pPr>
        <w:pStyle w:val="a3"/>
        <w:numPr>
          <w:ilvl w:val="0"/>
          <w:numId w:val="7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場地使用保證金：應繳付場地使用保證金新台幣</w:t>
      </w:r>
      <w:r w:rsidR="00A43AF8" w:rsidRPr="00946246">
        <w:rPr>
          <w:rFonts w:ascii="Times New Roman" w:eastAsia="標楷體" w:hAnsi="Times New Roman" w:hint="eastAsia"/>
        </w:rPr>
        <w:t>壹萬</w:t>
      </w:r>
      <w:r w:rsidRPr="00946246">
        <w:rPr>
          <w:rFonts w:ascii="Times New Roman" w:eastAsia="標楷體" w:hAnsi="Times New Roman" w:hint="eastAsia"/>
        </w:rPr>
        <w:t>元整</w:t>
      </w:r>
      <w:r w:rsidRPr="00CB28D1">
        <w:rPr>
          <w:rFonts w:ascii="Times New Roman" w:eastAsia="標楷體" w:hAnsi="Times New Roman" w:hint="eastAsia"/>
        </w:rPr>
        <w:t>，本校開立收據。</w:t>
      </w:r>
    </w:p>
    <w:p w:rsidR="00406A85" w:rsidRPr="00CB28D1" w:rsidRDefault="00406A85" w:rsidP="0040477B">
      <w:pPr>
        <w:pStyle w:val="a3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繳費</w:t>
      </w:r>
    </w:p>
    <w:p w:rsidR="001F5D98" w:rsidRPr="00CB28D1" w:rsidRDefault="001F5D98" w:rsidP="0040477B">
      <w:pPr>
        <w:pStyle w:val="a3"/>
        <w:numPr>
          <w:ilvl w:val="0"/>
          <w:numId w:val="8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簽約時應繳付場地使用保證金。</w:t>
      </w:r>
    </w:p>
    <w:p w:rsidR="001F5D98" w:rsidRPr="00CB28D1" w:rsidRDefault="001F5D98" w:rsidP="0040477B">
      <w:pPr>
        <w:pStyle w:val="a3"/>
        <w:numPr>
          <w:ilvl w:val="0"/>
          <w:numId w:val="8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場地使用前一個月應繳付場地使用費，如未能如期繳納者，視同租用手續未完成，本中心有權收回申請單位之檔期，且不退還已繳之</w:t>
      </w:r>
      <w:r w:rsidR="00885451">
        <w:rPr>
          <w:rFonts w:ascii="Times New Roman" w:eastAsia="標楷體" w:hAnsi="Times New Roman" w:hint="eastAsia"/>
        </w:rPr>
        <w:t>保證金</w:t>
      </w:r>
      <w:r w:rsidRPr="00CB28D1">
        <w:rPr>
          <w:rFonts w:ascii="Times New Roman" w:eastAsia="標楷體" w:hAnsi="Times New Roman" w:hint="eastAsia"/>
        </w:rPr>
        <w:t>費用。</w:t>
      </w:r>
    </w:p>
    <w:p w:rsidR="001F5D98" w:rsidRPr="00CB28D1" w:rsidRDefault="005C2093" w:rsidP="0040477B">
      <w:pPr>
        <w:pStyle w:val="a3"/>
        <w:numPr>
          <w:ilvl w:val="0"/>
          <w:numId w:val="8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申請單位於場地使用完畢後，本中心確認各項使用狀況良好，於</w:t>
      </w:r>
      <w:proofErr w:type="gramStart"/>
      <w:r w:rsidRPr="00CB28D1">
        <w:rPr>
          <w:rFonts w:ascii="Times New Roman" w:eastAsia="標楷體" w:hAnsi="Times New Roman" w:hint="eastAsia"/>
        </w:rPr>
        <w:t>一週</w:t>
      </w:r>
      <w:proofErr w:type="gramEnd"/>
      <w:r w:rsidRPr="00CB28D1">
        <w:rPr>
          <w:rFonts w:ascii="Times New Roman" w:eastAsia="標楷體" w:hAnsi="Times New Roman" w:hint="eastAsia"/>
        </w:rPr>
        <w:t>內無息退還</w:t>
      </w:r>
      <w:r w:rsidR="00885451">
        <w:rPr>
          <w:rFonts w:ascii="Times New Roman" w:eastAsia="標楷體" w:hAnsi="Times New Roman" w:hint="eastAsia"/>
        </w:rPr>
        <w:t>保證金</w:t>
      </w:r>
      <w:r w:rsidRPr="00CB28D1">
        <w:rPr>
          <w:rFonts w:ascii="Times New Roman" w:eastAsia="標楷體" w:hAnsi="Times New Roman" w:hint="eastAsia"/>
        </w:rPr>
        <w:t>，申請單位請攜帶保證金收據至本中心辦理退費手續。</w:t>
      </w:r>
    </w:p>
    <w:p w:rsidR="005C2093" w:rsidRPr="00CB28D1" w:rsidRDefault="005C2093" w:rsidP="0040477B">
      <w:pPr>
        <w:pStyle w:val="a3"/>
        <w:numPr>
          <w:ilvl w:val="0"/>
          <w:numId w:val="3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場地技術協調</w:t>
      </w:r>
    </w:p>
    <w:p w:rsidR="005C2093" w:rsidRPr="00CB28D1" w:rsidRDefault="005C2093" w:rsidP="0040477B">
      <w:pPr>
        <w:pStyle w:val="a3"/>
        <w:spacing w:line="276" w:lineRule="auto"/>
        <w:ind w:leftChars="0" w:left="96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申請單位最遲應於使用場地前七</w:t>
      </w:r>
      <w:proofErr w:type="gramStart"/>
      <w:r w:rsidRPr="00CB28D1">
        <w:rPr>
          <w:rFonts w:ascii="Times New Roman" w:eastAsia="標楷體" w:hAnsi="Times New Roman" w:hint="eastAsia"/>
        </w:rPr>
        <w:t>個</w:t>
      </w:r>
      <w:proofErr w:type="gramEnd"/>
      <w:r w:rsidRPr="00CB28D1">
        <w:rPr>
          <w:rFonts w:ascii="Times New Roman" w:eastAsia="標楷體" w:hAnsi="Times New Roman" w:hint="eastAsia"/>
        </w:rPr>
        <w:t>工作天，備齊演出需求及相關技術資料</w:t>
      </w:r>
      <w:r w:rsidRPr="00CB28D1">
        <w:rPr>
          <w:rFonts w:ascii="Times New Roman" w:eastAsia="標楷體" w:hAnsi="Times New Roman" w:hint="eastAsia"/>
        </w:rPr>
        <w:t>(</w:t>
      </w:r>
      <w:r w:rsidRPr="00CB28D1">
        <w:rPr>
          <w:rFonts w:ascii="Times New Roman" w:eastAsia="標楷體" w:hAnsi="Times New Roman" w:hint="eastAsia"/>
        </w:rPr>
        <w:t>工作時間表、舞台設計圖及音響、燈光工作圖…等</w:t>
      </w:r>
      <w:r w:rsidRPr="00CB28D1">
        <w:rPr>
          <w:rFonts w:ascii="Times New Roman" w:eastAsia="標楷體" w:hAnsi="Times New Roman" w:hint="eastAsia"/>
        </w:rPr>
        <w:t>)</w:t>
      </w:r>
      <w:r w:rsidRPr="00CB28D1">
        <w:rPr>
          <w:rFonts w:ascii="Times New Roman" w:eastAsia="標楷體" w:hAnsi="Times New Roman" w:hint="eastAsia"/>
        </w:rPr>
        <w:t>，至本中心召開「場地技術及協調會議」，協商配合服務事宜。如因申請單位未召開「場地技術及協調會議」或未經會議確認執行事宜，導致節目執行瑕疵或受到觀眾抱怨，而影響本校或本廳聲譽者，本中心得視情況停止其</w:t>
      </w:r>
      <w:r w:rsidR="00885451">
        <w:rPr>
          <w:rFonts w:ascii="Times New Roman" w:eastAsia="標楷體" w:hAnsi="Times New Roman" w:hint="eastAsia"/>
        </w:rPr>
        <w:t>活動</w:t>
      </w:r>
      <w:r w:rsidRPr="00CB28D1">
        <w:rPr>
          <w:rFonts w:ascii="Times New Roman" w:eastAsia="標楷體" w:hAnsi="Times New Roman" w:hint="eastAsia"/>
        </w:rPr>
        <w:t>租用。</w:t>
      </w:r>
    </w:p>
    <w:p w:rsidR="00406A85" w:rsidRPr="00CB28D1" w:rsidRDefault="005C2093" w:rsidP="0040477B">
      <w:pPr>
        <w:pStyle w:val="a3"/>
        <w:numPr>
          <w:ilvl w:val="0"/>
          <w:numId w:val="2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收費標準</w:t>
      </w:r>
    </w:p>
    <w:p w:rsidR="002A0DBB" w:rsidRPr="00CB28D1" w:rsidRDefault="002A0DBB" w:rsidP="0040477B">
      <w:pPr>
        <w:pStyle w:val="a3"/>
        <w:numPr>
          <w:ilvl w:val="0"/>
          <w:numId w:val="9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場地租用時間依時段區分計算，時段費與超時費計費標準詳見</w:t>
      </w:r>
      <w:r w:rsidR="00F228AB" w:rsidRPr="00CB28D1">
        <w:rPr>
          <w:rFonts w:ascii="Times New Roman" w:eastAsia="標楷體" w:hAnsi="Times New Roman" w:hint="eastAsia"/>
        </w:rPr>
        <w:t>「</w:t>
      </w:r>
      <w:r w:rsidR="00F41DF4">
        <w:rPr>
          <w:rFonts w:ascii="Times New Roman" w:eastAsia="標楷體" w:hAnsi="Times New Roman" w:hint="eastAsia"/>
          <w:shd w:val="clear" w:color="auto" w:fill="B6DDE8" w:themeFill="accent5" w:themeFillTint="66"/>
        </w:rPr>
        <w:t>私立大同大學尚志教育研究館展演</w:t>
      </w:r>
      <w:r w:rsidR="00F228AB" w:rsidRPr="00CB28D1">
        <w:rPr>
          <w:rFonts w:ascii="Times New Roman" w:eastAsia="標楷體" w:hAnsi="Times New Roman" w:hint="eastAsia"/>
          <w:shd w:val="clear" w:color="auto" w:fill="B6DDE8" w:themeFill="accent5" w:themeFillTint="66"/>
        </w:rPr>
        <w:t>廳場地暨設備租用計費說明」</w:t>
      </w:r>
      <w:r w:rsidR="00F228AB" w:rsidRPr="00CB28D1">
        <w:rPr>
          <w:rFonts w:ascii="Times New Roman" w:eastAsia="標楷體" w:hAnsi="Times New Roman" w:hint="eastAsia"/>
        </w:rPr>
        <w:t>。</w:t>
      </w:r>
    </w:p>
    <w:p w:rsidR="00CB28D1" w:rsidRPr="00CB28D1" w:rsidRDefault="00F228AB" w:rsidP="0040477B">
      <w:pPr>
        <w:pStyle w:val="a3"/>
        <w:numPr>
          <w:ilvl w:val="0"/>
          <w:numId w:val="9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CB28D1">
        <w:rPr>
          <w:rFonts w:ascii="Times New Roman" w:eastAsia="標楷體" w:hAnsi="Times New Roman" w:hint="eastAsia"/>
        </w:rPr>
        <w:t>非一</w:t>
      </w:r>
      <w:r w:rsidR="00CB28D1" w:rsidRPr="00CB28D1">
        <w:rPr>
          <w:rFonts w:ascii="Times New Roman" w:eastAsia="標楷體" w:hAnsi="Times New Roman" w:hint="eastAsia"/>
        </w:rPr>
        <w:t>般藝文展演</w:t>
      </w:r>
      <w:r w:rsidRPr="00CB28D1">
        <w:rPr>
          <w:rFonts w:ascii="Times New Roman" w:eastAsia="標楷體" w:hAnsi="Times New Roman" w:hint="eastAsia"/>
        </w:rPr>
        <w:t>活動</w:t>
      </w:r>
      <w:r w:rsidR="00CB28D1" w:rsidRPr="00CB28D1">
        <w:rPr>
          <w:rFonts w:ascii="Times New Roman" w:eastAsia="標楷體" w:hAnsi="Times New Roman" w:hint="eastAsia"/>
        </w:rPr>
        <w:t>，場租計費不同，詳見</w:t>
      </w:r>
      <w:r w:rsidR="00F41DF4">
        <w:rPr>
          <w:rFonts w:ascii="Times New Roman" w:eastAsia="標楷體" w:hAnsi="Times New Roman" w:hint="eastAsia"/>
          <w:shd w:val="clear" w:color="auto" w:fill="B6DDE8" w:themeFill="accent5" w:themeFillTint="66"/>
        </w:rPr>
        <w:t>「私立大同大學尚志教育研究館展演</w:t>
      </w:r>
      <w:r w:rsidR="00CB28D1" w:rsidRPr="00CB28D1">
        <w:rPr>
          <w:rFonts w:ascii="Times New Roman" w:eastAsia="標楷體" w:hAnsi="Times New Roman" w:hint="eastAsia"/>
          <w:shd w:val="clear" w:color="auto" w:fill="B6DDE8" w:themeFill="accent5" w:themeFillTint="66"/>
        </w:rPr>
        <w:t>廳場地暨設備租用計費說明」</w:t>
      </w:r>
      <w:r w:rsidR="00CB28D1" w:rsidRPr="00CB28D1">
        <w:rPr>
          <w:rFonts w:ascii="Times New Roman" w:eastAsia="標楷體" w:hAnsi="Times New Roman" w:hint="eastAsia"/>
        </w:rPr>
        <w:t>。</w:t>
      </w:r>
    </w:p>
    <w:p w:rsidR="00F228AB" w:rsidRPr="00A46CC8" w:rsidRDefault="00885451" w:rsidP="0040477B">
      <w:pPr>
        <w:pStyle w:val="a3"/>
        <w:numPr>
          <w:ilvl w:val="0"/>
          <w:numId w:val="9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申請單位如需租用相關設備，至遲應於場地使用前七工作天提出，並於使</w:t>
      </w:r>
      <w:r w:rsidR="00CB28D1" w:rsidRPr="00CB28D1">
        <w:rPr>
          <w:rFonts w:ascii="Times New Roman" w:eastAsia="標楷體" w:hAnsi="Times New Roman" w:hint="eastAsia"/>
        </w:rPr>
        <w:t>用場地前付清租用款項。各項</w:t>
      </w:r>
      <w:proofErr w:type="gramStart"/>
      <w:r w:rsidR="00CB28D1" w:rsidRPr="00CB28D1">
        <w:rPr>
          <w:rFonts w:ascii="Times New Roman" w:eastAsia="標楷體" w:hAnsi="Times New Roman" w:hint="eastAsia"/>
        </w:rPr>
        <w:t>細目表詳見</w:t>
      </w:r>
      <w:proofErr w:type="gramEnd"/>
      <w:r w:rsidR="00F41DF4">
        <w:rPr>
          <w:rFonts w:ascii="Times New Roman" w:eastAsia="標楷體" w:hAnsi="Times New Roman" w:hint="eastAsia"/>
          <w:shd w:val="clear" w:color="auto" w:fill="B6DDE8" w:themeFill="accent5" w:themeFillTint="66"/>
        </w:rPr>
        <w:t>「私立大同大學尚志教育研究館展演</w:t>
      </w:r>
      <w:r w:rsidR="00CB28D1" w:rsidRPr="00CB28D1">
        <w:rPr>
          <w:rFonts w:ascii="Times New Roman" w:eastAsia="標楷體" w:hAnsi="Times New Roman" w:hint="eastAsia"/>
          <w:shd w:val="clear" w:color="auto" w:fill="B6DDE8" w:themeFill="accent5" w:themeFillTint="66"/>
        </w:rPr>
        <w:t>廳場地暨設備租用計費說明」。</w:t>
      </w:r>
    </w:p>
    <w:p w:rsidR="00A46CC8" w:rsidRPr="00A46CC8" w:rsidRDefault="00A46CC8" w:rsidP="00A46CC8">
      <w:pPr>
        <w:pStyle w:val="a3"/>
        <w:numPr>
          <w:ilvl w:val="0"/>
          <w:numId w:val="9"/>
        </w:numPr>
        <w:spacing w:line="276" w:lineRule="auto"/>
        <w:ind w:leftChars="0"/>
        <w:jc w:val="both"/>
        <w:rPr>
          <w:rFonts w:ascii="Times New Roman" w:eastAsia="標楷體" w:hAnsi="Times New Roman"/>
        </w:rPr>
      </w:pPr>
      <w:r w:rsidRPr="00A46CC8">
        <w:rPr>
          <w:rFonts w:ascii="Times New Roman" w:eastAsia="標楷體" w:hAnsi="Times New Roman" w:hint="eastAsia"/>
        </w:rPr>
        <w:t>申請單位如為</w:t>
      </w:r>
      <w:r w:rsidR="004315B2" w:rsidRPr="00EB1941">
        <w:rPr>
          <w:rFonts w:ascii="Times New Roman" w:eastAsia="標楷體" w:hAnsi="Times New Roman" w:hint="eastAsia"/>
          <w:b/>
        </w:rPr>
        <w:t>學生</w:t>
      </w:r>
      <w:r w:rsidR="00EB1941" w:rsidRPr="00EB1941">
        <w:rPr>
          <w:rFonts w:ascii="Times New Roman" w:eastAsia="標楷體" w:hAnsi="Times New Roman" w:hint="eastAsia"/>
          <w:b/>
        </w:rPr>
        <w:t>或公益</w:t>
      </w:r>
      <w:r w:rsidR="004315B2" w:rsidRPr="00EB1941">
        <w:rPr>
          <w:rFonts w:ascii="Times New Roman" w:eastAsia="標楷體" w:hAnsi="Times New Roman" w:hint="eastAsia"/>
          <w:b/>
        </w:rPr>
        <w:t>團體</w:t>
      </w:r>
      <w:r w:rsidR="004315B2">
        <w:rPr>
          <w:rFonts w:ascii="Times New Roman" w:eastAsia="標楷體" w:hAnsi="Times New Roman" w:hint="eastAsia"/>
        </w:rPr>
        <w:t>，可與本中心以優惠</w:t>
      </w:r>
      <w:r>
        <w:rPr>
          <w:rFonts w:ascii="Times New Roman" w:eastAsia="標楷體" w:hAnsi="Times New Roman" w:hint="eastAsia"/>
        </w:rPr>
        <w:t>方式洽談租用金額。</w:t>
      </w:r>
    </w:p>
    <w:p w:rsidR="002403AE" w:rsidRPr="00BA26B9" w:rsidRDefault="002A0DBB" w:rsidP="0040477B">
      <w:pPr>
        <w:pStyle w:val="a3"/>
        <w:numPr>
          <w:ilvl w:val="0"/>
          <w:numId w:val="2"/>
        </w:numPr>
        <w:spacing w:line="276" w:lineRule="auto"/>
        <w:ind w:leftChars="0"/>
        <w:jc w:val="both"/>
      </w:pPr>
      <w:r w:rsidRPr="00CB28D1">
        <w:rPr>
          <w:rFonts w:ascii="Times New Roman" w:eastAsia="標楷體" w:hAnsi="Times New Roman" w:hint="eastAsia"/>
        </w:rPr>
        <w:t>租用規定</w:t>
      </w:r>
    </w:p>
    <w:p w:rsidR="00BA26B9" w:rsidRDefault="00570424" w:rsidP="0040477B">
      <w:pPr>
        <w:pStyle w:val="a3"/>
        <w:numPr>
          <w:ilvl w:val="0"/>
          <w:numId w:val="1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570424">
        <w:rPr>
          <w:rFonts w:ascii="標楷體" w:eastAsia="標楷體" w:hAnsi="標楷體" w:hint="eastAsia"/>
        </w:rPr>
        <w:t>活動內容：</w:t>
      </w:r>
    </w:p>
    <w:p w:rsidR="009A6149" w:rsidRPr="00570424" w:rsidRDefault="009A6149" w:rsidP="0040477B">
      <w:pPr>
        <w:pStyle w:val="a3"/>
        <w:spacing w:line="276" w:lineRule="auto"/>
        <w:ind w:leftChars="0" w:left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申請單位舉辦之活動，內容應以表演藝術為主，並符合文化、藝術、人文與服務等四項宗旨，且不得違反法律、行政命令或妨害公共秩序與善良風俗。</w:t>
      </w:r>
    </w:p>
    <w:p w:rsidR="00570424" w:rsidRDefault="00570424" w:rsidP="0040477B">
      <w:pPr>
        <w:pStyle w:val="a3"/>
        <w:numPr>
          <w:ilvl w:val="0"/>
          <w:numId w:val="1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0642D4">
        <w:rPr>
          <w:rFonts w:ascii="標楷體" w:eastAsia="標楷體" w:hAnsi="標楷體" w:hint="eastAsia"/>
        </w:rPr>
        <w:t>演出取消與內容</w:t>
      </w:r>
      <w:r w:rsidR="000642D4">
        <w:rPr>
          <w:rFonts w:ascii="標楷體" w:eastAsia="標楷體" w:hAnsi="標楷體" w:hint="eastAsia"/>
        </w:rPr>
        <w:t>變更：</w:t>
      </w:r>
    </w:p>
    <w:p w:rsidR="00CB440F" w:rsidRDefault="00CB440F" w:rsidP="0040477B">
      <w:pPr>
        <w:pStyle w:val="a3"/>
        <w:numPr>
          <w:ilvl w:val="0"/>
          <w:numId w:val="12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取消：</w:t>
      </w:r>
      <w:r w:rsidR="004F228A">
        <w:rPr>
          <w:rFonts w:ascii="標楷體" w:eastAsia="標楷體" w:hAnsi="標楷體" w:hint="eastAsia"/>
        </w:rPr>
        <w:t>如遇不可抗力之原因，或不可歸責於雙方當事人之事由，如天災、戰爭、元首國喪、法令禁止或限制、主要藝術家死亡、重病或設備故障，因而導致節目之全部或主要部分確實無法如期演出者，申請單位得與本中心重議檔期，如因此導致解約，相關已繳</w:t>
      </w:r>
      <w:r w:rsidR="004F228A">
        <w:rPr>
          <w:rFonts w:ascii="標楷體" w:eastAsia="標楷體" w:hAnsi="標楷體" w:hint="eastAsia"/>
        </w:rPr>
        <w:lastRenderedPageBreak/>
        <w:t>費用由本校無息退還，但已發生之費用由申請單位負擔。</w:t>
      </w:r>
    </w:p>
    <w:p w:rsidR="00CB440F" w:rsidRDefault="00CB440F" w:rsidP="0040477B">
      <w:pPr>
        <w:pStyle w:val="a3"/>
        <w:numPr>
          <w:ilvl w:val="0"/>
          <w:numId w:val="12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演出變更：</w:t>
      </w:r>
      <w:r w:rsidR="004F228A">
        <w:rPr>
          <w:rFonts w:ascii="標楷體" w:eastAsia="標楷體" w:hAnsi="標楷體" w:hint="eastAsia"/>
        </w:rPr>
        <w:t>如申請單位擬變更演出計畫，包括：主要藝術家、節目形式、演出內容或因故停演等，應與原租用場地使用日前十五</w:t>
      </w:r>
      <w:proofErr w:type="gramStart"/>
      <w:r w:rsidR="00885451">
        <w:rPr>
          <w:rFonts w:ascii="標楷體" w:eastAsia="標楷體" w:hAnsi="標楷體" w:hint="eastAsia"/>
        </w:rPr>
        <w:t>個</w:t>
      </w:r>
      <w:proofErr w:type="gramEnd"/>
      <w:r w:rsidR="004F228A">
        <w:rPr>
          <w:rFonts w:ascii="標楷體" w:eastAsia="標楷體" w:hAnsi="標楷體" w:hint="eastAsia"/>
        </w:rPr>
        <w:t>工作天以書面提出申請。凡申請變更經審核通過者，應於接獲通知後七日內前來辦理異動手續，並繳交</w:t>
      </w:r>
      <w:proofErr w:type="gramStart"/>
      <w:r w:rsidR="004F228A">
        <w:rPr>
          <w:rFonts w:ascii="標楷體" w:eastAsia="標楷體" w:hAnsi="標楷體" w:hint="eastAsia"/>
        </w:rPr>
        <w:t>異動費新台幣</w:t>
      </w:r>
      <w:proofErr w:type="gramEnd"/>
      <w:r w:rsidR="004F228A" w:rsidRPr="00946246">
        <w:rPr>
          <w:rFonts w:ascii="標楷體" w:eastAsia="標楷體" w:hAnsi="標楷體" w:hint="eastAsia"/>
        </w:rPr>
        <w:t>貳仟元整</w:t>
      </w:r>
      <w:r w:rsidR="004F228A">
        <w:rPr>
          <w:rFonts w:ascii="標楷體" w:eastAsia="標楷體" w:hAnsi="標楷體" w:hint="eastAsia"/>
        </w:rPr>
        <w:t>。</w:t>
      </w:r>
    </w:p>
    <w:p w:rsidR="00CB440F" w:rsidRDefault="004F228A" w:rsidP="0040477B">
      <w:pPr>
        <w:pStyle w:val="a3"/>
        <w:numPr>
          <w:ilvl w:val="0"/>
          <w:numId w:val="12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有關節目取消</w:t>
      </w:r>
      <w:r w:rsidR="00885451">
        <w:rPr>
          <w:rFonts w:ascii="標楷體" w:eastAsia="標楷體" w:hAnsi="標楷體" w:hint="eastAsia"/>
        </w:rPr>
        <w:t>或變更後之</w:t>
      </w:r>
      <w:r>
        <w:rPr>
          <w:rFonts w:ascii="標楷體" w:eastAsia="標楷體" w:hAnsi="標楷體" w:hint="eastAsia"/>
        </w:rPr>
        <w:t>票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及其他相關事宜應由申請單位負責，並請依本中心提供之「緊急停演」原則執行。</w:t>
      </w:r>
    </w:p>
    <w:p w:rsidR="000642D4" w:rsidRDefault="000642D4" w:rsidP="0040477B">
      <w:pPr>
        <w:pStyle w:val="a3"/>
        <w:numPr>
          <w:ilvl w:val="0"/>
          <w:numId w:val="1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損害與賠償：</w:t>
      </w:r>
    </w:p>
    <w:p w:rsidR="00E216F4" w:rsidRDefault="00E216F4" w:rsidP="0040477B">
      <w:pPr>
        <w:pStyle w:val="a3"/>
        <w:numPr>
          <w:ilvl w:val="0"/>
          <w:numId w:val="18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申請單位對於租用之場地應以合理方式妥慎使用，並保持清潔。</w:t>
      </w:r>
      <w:r w:rsidR="00C57647">
        <w:rPr>
          <w:rFonts w:ascii="標楷體" w:eastAsia="標楷體" w:hAnsi="標楷體" w:hint="eastAsia"/>
        </w:rPr>
        <w:t>使用本中心設備公物應愛惜維護並嚴守申請使用時間，未經本中心同意，不得以漿糊、膠紙、膠水、鐵釘、圖釘等物使用於場地內之牆面、地板、舞台及有關設備或公物上，亦不得擅自開啟燈光、音響及私自架設各項器材、接電。</w:t>
      </w:r>
      <w:r>
        <w:rPr>
          <w:rFonts w:ascii="標楷體" w:eastAsia="標楷體" w:hAnsi="標楷體" w:hint="eastAsia"/>
        </w:rPr>
        <w:t>一切之器材、用具、裝置、機器與其他設備，租用期間如有任何損毀或故障，本中心得評估損失情形要求申請單位負責賠償責任。申請單位做場地布置時，應先知會本中心</w:t>
      </w:r>
      <w:r w:rsidR="00885451">
        <w:rPr>
          <w:rFonts w:ascii="標楷體" w:eastAsia="標楷體" w:hAnsi="標楷體" w:hint="eastAsia"/>
        </w:rPr>
        <w:t>，</w:t>
      </w:r>
      <w:r w:rsidR="00C57647">
        <w:rPr>
          <w:rFonts w:ascii="標楷體" w:eastAsia="標楷體" w:hAnsi="標楷體" w:hint="eastAsia"/>
        </w:rPr>
        <w:t>取得本中心同意後始得為之；</w:t>
      </w:r>
      <w:r w:rsidR="001842CB">
        <w:rPr>
          <w:rFonts w:ascii="標楷體" w:eastAsia="標楷體" w:hAnsi="標楷體" w:hint="eastAsia"/>
        </w:rPr>
        <w:t>如因此造成之意外事故或損毀，申請單位應負一切損害賠償責任。</w:t>
      </w:r>
    </w:p>
    <w:p w:rsidR="001842CB" w:rsidRDefault="001842CB" w:rsidP="0040477B">
      <w:pPr>
        <w:pStyle w:val="a3"/>
        <w:numPr>
          <w:ilvl w:val="0"/>
          <w:numId w:val="18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</w:t>
      </w:r>
      <w:r w:rsidR="00885451">
        <w:rPr>
          <w:rFonts w:ascii="標楷體" w:eastAsia="標楷體" w:hAnsi="標楷體" w:hint="eastAsia"/>
        </w:rPr>
        <w:t>請單位於租期屆滿時，應歸還租用之場地及</w:t>
      </w:r>
      <w:r w:rsidR="00C57647">
        <w:rPr>
          <w:rFonts w:ascii="標楷體" w:eastAsia="標楷體" w:hAnsi="標楷體" w:hint="eastAsia"/>
        </w:rPr>
        <w:t>本中心相關</w:t>
      </w:r>
      <w:r w:rsidR="00885451">
        <w:rPr>
          <w:rFonts w:ascii="標楷體" w:eastAsia="標楷體" w:hAnsi="標楷體" w:hint="eastAsia"/>
        </w:rPr>
        <w:t>設備，並回復原狀。</w:t>
      </w:r>
      <w:proofErr w:type="gramStart"/>
      <w:r w:rsidR="00885451">
        <w:rPr>
          <w:rFonts w:ascii="標楷體" w:eastAsia="標楷體" w:hAnsi="標楷體" w:hint="eastAsia"/>
        </w:rPr>
        <w:t>留置物概</w:t>
      </w:r>
      <w:r w:rsidR="00C57647">
        <w:rPr>
          <w:rFonts w:ascii="標楷體" w:eastAsia="標楷體" w:hAnsi="標楷體" w:hint="eastAsia"/>
        </w:rPr>
        <w:t>視同</w:t>
      </w:r>
      <w:proofErr w:type="gramEnd"/>
      <w:r w:rsidR="00C57647">
        <w:rPr>
          <w:rFonts w:ascii="標楷體" w:eastAsia="標楷體" w:hAnsi="標楷體" w:hint="eastAsia"/>
        </w:rPr>
        <w:t>廢棄物。申請單位同意授權本中心任意處理，</w:t>
      </w:r>
      <w:r>
        <w:rPr>
          <w:rFonts w:ascii="標楷體" w:eastAsia="標楷體" w:hAnsi="標楷體" w:hint="eastAsia"/>
        </w:rPr>
        <w:t>所產生之費用由保證金中扣除。如保證金不足，由申請單位於七</w:t>
      </w:r>
      <w:r w:rsidR="00885451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工作天內補足。</w:t>
      </w:r>
    </w:p>
    <w:p w:rsidR="000642D4" w:rsidRDefault="00413E13" w:rsidP="0040477B">
      <w:pPr>
        <w:pStyle w:val="a3"/>
        <w:numPr>
          <w:ilvl w:val="0"/>
          <w:numId w:val="1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座位</w:t>
      </w:r>
      <w:r w:rsidR="00082344">
        <w:rPr>
          <w:rFonts w:ascii="標楷體" w:eastAsia="標楷體" w:hAnsi="標楷體" w:hint="eastAsia"/>
        </w:rPr>
        <w:t>票</w:t>
      </w:r>
      <w:proofErr w:type="gramStart"/>
      <w:r w:rsidR="00082344">
        <w:rPr>
          <w:rFonts w:ascii="標楷體" w:eastAsia="標楷體" w:hAnsi="標楷體" w:hint="eastAsia"/>
        </w:rPr>
        <w:t>務</w:t>
      </w:r>
      <w:proofErr w:type="gramEnd"/>
      <w:r w:rsidR="009A6149">
        <w:rPr>
          <w:rFonts w:ascii="標楷體" w:eastAsia="標楷體" w:hAnsi="標楷體" w:hint="eastAsia"/>
        </w:rPr>
        <w:t>相關事項：</w:t>
      </w:r>
    </w:p>
    <w:p w:rsidR="001842CB" w:rsidRDefault="00F41DF4" w:rsidP="0040477B">
      <w:pPr>
        <w:pStyle w:val="a3"/>
        <w:numPr>
          <w:ilvl w:val="0"/>
          <w:numId w:val="19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本中心展</w:t>
      </w:r>
      <w:proofErr w:type="gramStart"/>
      <w:r>
        <w:rPr>
          <w:rFonts w:ascii="標楷體" w:eastAsia="標楷體" w:hAnsi="標楷體" w:hint="eastAsia"/>
        </w:rPr>
        <w:t>演</w:t>
      </w:r>
      <w:r w:rsidR="001842CB">
        <w:rPr>
          <w:rFonts w:ascii="標楷體" w:eastAsia="標楷體" w:hAnsi="標楷體" w:hint="eastAsia"/>
        </w:rPr>
        <w:t>廳總座位</w:t>
      </w:r>
      <w:proofErr w:type="gramEnd"/>
      <w:r w:rsidR="001842CB">
        <w:rPr>
          <w:rFonts w:ascii="標楷體" w:eastAsia="標楷體" w:hAnsi="標楷體" w:hint="eastAsia"/>
        </w:rPr>
        <w:t>數為180席，申請單位</w:t>
      </w:r>
      <w:r w:rsidR="00C57647">
        <w:rPr>
          <w:rFonts w:ascii="標楷體" w:eastAsia="標楷體" w:hAnsi="標楷體" w:hint="eastAsia"/>
        </w:rPr>
        <w:t>得</w:t>
      </w:r>
      <w:r w:rsidR="001842CB">
        <w:rPr>
          <w:rFonts w:ascii="標楷體" w:eastAsia="標楷體" w:hAnsi="標楷體" w:hint="eastAsia"/>
        </w:rPr>
        <w:t>視情況可加設</w:t>
      </w:r>
      <w:r w:rsidR="00885451">
        <w:rPr>
          <w:rFonts w:ascii="標楷體" w:eastAsia="標楷體" w:hAnsi="標楷體" w:hint="eastAsia"/>
        </w:rPr>
        <w:t>4</w:t>
      </w:r>
      <w:r w:rsidR="001842CB">
        <w:rPr>
          <w:rFonts w:ascii="標楷體" w:eastAsia="標楷體" w:hAnsi="標楷體" w:hint="eastAsia"/>
        </w:rPr>
        <w:t>樓</w:t>
      </w:r>
      <w:r w:rsidR="00885451">
        <w:rPr>
          <w:rFonts w:ascii="標楷體" w:eastAsia="標楷體" w:hAnsi="標楷體" w:hint="eastAsia"/>
        </w:rPr>
        <w:t>迴廊</w:t>
      </w:r>
      <w:r w:rsidR="001842CB">
        <w:rPr>
          <w:rFonts w:ascii="標楷體" w:eastAsia="標楷體" w:hAnsi="標楷體" w:hint="eastAsia"/>
        </w:rPr>
        <w:t>臨時區(平日不得開放)。</w:t>
      </w:r>
    </w:p>
    <w:p w:rsidR="001842CB" w:rsidRDefault="001842CB" w:rsidP="0040477B">
      <w:pPr>
        <w:pStyle w:val="a3"/>
        <w:numPr>
          <w:ilvl w:val="0"/>
          <w:numId w:val="19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本中心嚴格執行「一人一票」之入場規定。申請單位所舉辦之活動，無論為公開或私人</w:t>
      </w:r>
      <w:proofErr w:type="gramStart"/>
      <w:r>
        <w:rPr>
          <w:rFonts w:ascii="標楷體" w:eastAsia="標楷體" w:hAnsi="標楷體" w:hint="eastAsia"/>
        </w:rPr>
        <w:t>性質均應印製</w:t>
      </w:r>
      <w:proofErr w:type="gramEnd"/>
      <w:r>
        <w:rPr>
          <w:rFonts w:ascii="標楷體" w:eastAsia="標楷體" w:hAnsi="標楷體" w:hint="eastAsia"/>
        </w:rPr>
        <w:t>觀眾入場票</w:t>
      </w:r>
      <w:r w:rsidR="00885451">
        <w:rPr>
          <w:rFonts w:ascii="標楷體" w:eastAsia="標楷體" w:hAnsi="標楷體" w:hint="eastAsia"/>
        </w:rPr>
        <w:t>劵</w:t>
      </w:r>
      <w:r w:rsidR="00A46CC8">
        <w:rPr>
          <w:rFonts w:ascii="標楷體" w:eastAsia="標楷體" w:hAnsi="標楷體" w:hint="eastAsia"/>
        </w:rPr>
        <w:t>，並於辦妥租用手續後始</w:t>
      </w:r>
      <w:r w:rsidR="00082344">
        <w:rPr>
          <w:rFonts w:ascii="標楷體" w:eastAsia="標楷體" w:hAnsi="標楷體" w:hint="eastAsia"/>
        </w:rPr>
        <w:t>得對外發送或發售</w:t>
      </w:r>
      <w:r>
        <w:rPr>
          <w:rFonts w:ascii="標楷體" w:eastAsia="標楷體" w:hAnsi="標楷體" w:hint="eastAsia"/>
        </w:rPr>
        <w:t>票</w:t>
      </w:r>
      <w:r w:rsidR="00885451">
        <w:rPr>
          <w:rFonts w:ascii="標楷體" w:eastAsia="標楷體" w:hAnsi="標楷體" w:hint="eastAsia"/>
        </w:rPr>
        <w:t>劵</w:t>
      </w:r>
      <w:r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若遇票</w:t>
      </w:r>
      <w:proofErr w:type="gramEnd"/>
      <w:r w:rsidR="00885451">
        <w:rPr>
          <w:rFonts w:ascii="標楷體" w:eastAsia="標楷體" w:hAnsi="標楷體" w:hint="eastAsia"/>
        </w:rPr>
        <w:t>劵</w:t>
      </w:r>
      <w:r>
        <w:rPr>
          <w:rFonts w:ascii="標楷體" w:eastAsia="標楷體" w:hAnsi="標楷體" w:hint="eastAsia"/>
        </w:rPr>
        <w:t>印刷錯誤時，經發現後，申請單位應立即於本中心主動公告，並派專員於演出現場處理票</w:t>
      </w:r>
      <w:r w:rsidR="00885451">
        <w:rPr>
          <w:rFonts w:ascii="標楷體" w:eastAsia="標楷體" w:hAnsi="標楷體" w:hint="eastAsia"/>
        </w:rPr>
        <w:t>劵</w:t>
      </w:r>
      <w:r w:rsidR="00C57647">
        <w:rPr>
          <w:rFonts w:ascii="標楷體" w:eastAsia="標楷體" w:hAnsi="標楷體" w:hint="eastAsia"/>
        </w:rPr>
        <w:t>相關事宜。如為贈票演出，申請單位應確保入場</w:t>
      </w:r>
      <w:proofErr w:type="gramStart"/>
      <w:r w:rsidR="00C57647">
        <w:rPr>
          <w:rFonts w:ascii="標楷體" w:eastAsia="標楷體" w:hAnsi="標楷體" w:hint="eastAsia"/>
        </w:rPr>
        <w:t>者均持票</w:t>
      </w:r>
      <w:proofErr w:type="gramEnd"/>
      <w:r w:rsidR="00C57647">
        <w:rPr>
          <w:rFonts w:ascii="標楷體" w:eastAsia="標楷體" w:hAnsi="標楷體" w:hint="eastAsia"/>
        </w:rPr>
        <w:t>入場，且</w:t>
      </w:r>
      <w:r>
        <w:rPr>
          <w:rFonts w:ascii="標楷體" w:eastAsia="標楷體" w:hAnsi="標楷體" w:hint="eastAsia"/>
        </w:rPr>
        <w:t>不能超過本中心所能容納之最高席次。</w:t>
      </w:r>
    </w:p>
    <w:p w:rsidR="001842CB" w:rsidRDefault="00413E13" w:rsidP="0040477B">
      <w:pPr>
        <w:pStyle w:val="a3"/>
        <w:numPr>
          <w:ilvl w:val="0"/>
          <w:numId w:val="19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申請單位應於演出日二周前提供每場五</w:t>
      </w:r>
      <w:r w:rsidR="001842CB">
        <w:rPr>
          <w:rFonts w:ascii="標楷體" w:eastAsia="標楷體" w:hAnsi="標楷體" w:hint="eastAsia"/>
        </w:rPr>
        <w:t>張</w:t>
      </w:r>
      <w:proofErr w:type="gramStart"/>
      <w:r w:rsidR="001842CB">
        <w:rPr>
          <w:rFonts w:ascii="標楷體" w:eastAsia="標楷體" w:hAnsi="標楷體" w:hint="eastAsia"/>
        </w:rPr>
        <w:t>公關席票</w:t>
      </w:r>
      <w:proofErr w:type="gramEnd"/>
      <w:r w:rsidR="00885451">
        <w:rPr>
          <w:rFonts w:ascii="標楷體" w:eastAsia="標楷體" w:hAnsi="標楷體" w:hint="eastAsia"/>
        </w:rPr>
        <w:t>劵</w:t>
      </w:r>
      <w:r w:rsidR="001842CB">
        <w:rPr>
          <w:rFonts w:ascii="標楷體" w:eastAsia="標楷體" w:hAnsi="標楷體" w:hint="eastAsia"/>
        </w:rPr>
        <w:t>供本校</w:t>
      </w:r>
      <w:r>
        <w:rPr>
          <w:rFonts w:ascii="標楷體" w:eastAsia="標楷體" w:hAnsi="標楷體" w:hint="eastAsia"/>
        </w:rPr>
        <w:t>師長</w:t>
      </w:r>
      <w:r w:rsidR="001842CB">
        <w:rPr>
          <w:rFonts w:ascii="標楷體" w:eastAsia="標楷體" w:hAnsi="標楷體" w:hint="eastAsia"/>
        </w:rPr>
        <w:t>觀摩使用。</w:t>
      </w:r>
    </w:p>
    <w:p w:rsidR="001842CB" w:rsidRDefault="00316269" w:rsidP="0040477B">
      <w:pPr>
        <w:pStyle w:val="a3"/>
        <w:numPr>
          <w:ilvl w:val="0"/>
          <w:numId w:val="19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租用單位印製入場</w:t>
      </w:r>
      <w:r w:rsidR="00885451">
        <w:rPr>
          <w:rFonts w:ascii="標楷體" w:eastAsia="標楷體" w:hAnsi="標楷體" w:hint="eastAsia"/>
        </w:rPr>
        <w:t>劵</w:t>
      </w:r>
      <w:r w:rsidR="00C57647">
        <w:rPr>
          <w:rFonts w:ascii="標楷體" w:eastAsia="標楷體" w:hAnsi="標楷體" w:hint="eastAsia"/>
        </w:rPr>
        <w:t>，應列印</w:t>
      </w:r>
      <w:r>
        <w:rPr>
          <w:rFonts w:ascii="標楷體" w:eastAsia="標楷體" w:hAnsi="標楷體" w:hint="eastAsia"/>
        </w:rPr>
        <w:t>下列注意事項：</w:t>
      </w:r>
    </w:p>
    <w:p w:rsidR="00082344" w:rsidRPr="00082344" w:rsidRDefault="00082344" w:rsidP="00082344">
      <w:pPr>
        <w:pStyle w:val="a3"/>
        <w:numPr>
          <w:ilvl w:val="0"/>
          <w:numId w:val="26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082344">
        <w:rPr>
          <w:rFonts w:ascii="標楷體" w:eastAsia="標楷體" w:hAnsi="標楷體" w:hint="eastAsia"/>
        </w:rPr>
        <w:t>一人一票，憑票入場。</w:t>
      </w:r>
    </w:p>
    <w:p w:rsidR="00082344" w:rsidRPr="00082344" w:rsidRDefault="00082344" w:rsidP="00082344">
      <w:pPr>
        <w:pStyle w:val="a3"/>
        <w:numPr>
          <w:ilvl w:val="0"/>
          <w:numId w:val="26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082344">
        <w:rPr>
          <w:rFonts w:ascii="標楷體" w:eastAsia="標楷體" w:hAnsi="標楷體" w:hint="eastAsia"/>
        </w:rPr>
        <w:t>為尊重演出團體及準時入場之觀眾，請務必於演出前入場。若節目開演後，請配合本中心遲到觀眾處理措施之執行。</w:t>
      </w:r>
    </w:p>
    <w:p w:rsidR="00082344" w:rsidRPr="00082344" w:rsidRDefault="00082344" w:rsidP="00082344">
      <w:pPr>
        <w:pStyle w:val="a3"/>
        <w:numPr>
          <w:ilvl w:val="0"/>
          <w:numId w:val="26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082344">
        <w:rPr>
          <w:rFonts w:ascii="標楷體" w:eastAsia="標楷體" w:hAnsi="標楷體" w:hint="eastAsia"/>
        </w:rPr>
        <w:t>兒童入場請依主辦單位規定執行之。</w:t>
      </w:r>
    </w:p>
    <w:p w:rsidR="00082344" w:rsidRPr="00082344" w:rsidRDefault="00082344" w:rsidP="00082344">
      <w:pPr>
        <w:pStyle w:val="a3"/>
        <w:numPr>
          <w:ilvl w:val="0"/>
          <w:numId w:val="26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082344">
        <w:rPr>
          <w:rFonts w:ascii="標楷體" w:eastAsia="標楷體" w:hAnsi="標楷體" w:hint="eastAsia"/>
        </w:rPr>
        <w:t>為維護公眾安全與健康，本廳室內實施全面禁</w:t>
      </w:r>
      <w:proofErr w:type="gramStart"/>
      <w:r w:rsidRPr="00082344">
        <w:rPr>
          <w:rFonts w:ascii="標楷體" w:eastAsia="標楷體" w:hAnsi="標楷體" w:hint="eastAsia"/>
        </w:rPr>
        <w:t>菸</w:t>
      </w:r>
      <w:proofErr w:type="gramEnd"/>
      <w:r w:rsidRPr="00082344">
        <w:rPr>
          <w:rFonts w:ascii="標楷體" w:eastAsia="標楷體" w:hAnsi="標楷體" w:hint="eastAsia"/>
        </w:rPr>
        <w:t>。</w:t>
      </w:r>
    </w:p>
    <w:p w:rsidR="00082344" w:rsidRPr="00082344" w:rsidRDefault="00082344" w:rsidP="00082344">
      <w:pPr>
        <w:pStyle w:val="a3"/>
        <w:numPr>
          <w:ilvl w:val="0"/>
          <w:numId w:val="26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082344">
        <w:rPr>
          <w:rFonts w:ascii="標楷體" w:eastAsia="標楷體" w:hAnsi="標楷體" w:hint="eastAsia"/>
        </w:rPr>
        <w:t>請勿攜帶飲料、食物及寵物入場。</w:t>
      </w:r>
    </w:p>
    <w:p w:rsidR="00082344" w:rsidRPr="00082344" w:rsidRDefault="00082344" w:rsidP="00082344">
      <w:pPr>
        <w:pStyle w:val="a3"/>
        <w:numPr>
          <w:ilvl w:val="0"/>
          <w:numId w:val="26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082344">
        <w:rPr>
          <w:rFonts w:ascii="標楷體" w:eastAsia="標楷體" w:hAnsi="標楷體" w:hint="eastAsia"/>
        </w:rPr>
        <w:t>為尊重演出著作權益，節目進行中請勿錄影、照相及錄音。</w:t>
      </w:r>
    </w:p>
    <w:p w:rsidR="00082344" w:rsidRPr="00082344" w:rsidRDefault="00082344" w:rsidP="00082344">
      <w:pPr>
        <w:pStyle w:val="a3"/>
        <w:numPr>
          <w:ilvl w:val="0"/>
          <w:numId w:val="26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082344">
        <w:rPr>
          <w:rFonts w:ascii="標楷體" w:eastAsia="標楷體" w:hAnsi="標楷體" w:hint="eastAsia"/>
        </w:rPr>
        <w:t>為維護公眾安全及觀賞權益，凡危險或大型物品請勿攜帶入場。</w:t>
      </w:r>
    </w:p>
    <w:p w:rsidR="00082344" w:rsidRDefault="00082344" w:rsidP="00082344">
      <w:pPr>
        <w:pStyle w:val="a3"/>
        <w:numPr>
          <w:ilvl w:val="0"/>
          <w:numId w:val="26"/>
        </w:numPr>
        <w:spacing w:line="276" w:lineRule="auto"/>
        <w:ind w:leftChars="0" w:left="1560"/>
        <w:jc w:val="both"/>
        <w:rPr>
          <w:rFonts w:ascii="標楷體" w:eastAsia="標楷體" w:hAnsi="標楷體"/>
        </w:rPr>
      </w:pPr>
      <w:r w:rsidRPr="00082344">
        <w:rPr>
          <w:rFonts w:ascii="標楷體" w:eastAsia="標楷體" w:hAnsi="標楷體" w:hint="eastAsia"/>
        </w:rPr>
        <w:t>本票劵請妥慎保管，如有遺失、損毀等情形均不得入場。</w:t>
      </w:r>
    </w:p>
    <w:p w:rsidR="00082344" w:rsidRPr="00082344" w:rsidRDefault="00082344" w:rsidP="0040477B">
      <w:pPr>
        <w:pStyle w:val="a3"/>
        <w:numPr>
          <w:ilvl w:val="0"/>
          <w:numId w:val="19"/>
        </w:numPr>
        <w:spacing w:line="276" w:lineRule="auto"/>
        <w:ind w:leftChars="0"/>
        <w:jc w:val="both"/>
        <w:rPr>
          <w:rFonts w:ascii="標楷體" w:eastAsia="標楷體" w:hAnsi="標楷體"/>
          <w:shd w:val="pct15" w:color="auto" w:fill="FFFFFF"/>
        </w:rPr>
      </w:pPr>
      <w:r w:rsidRPr="00082344">
        <w:rPr>
          <w:rFonts w:ascii="標楷體" w:eastAsia="標楷體" w:hAnsi="標楷體" w:hint="eastAsia"/>
          <w:shd w:val="pct15" w:color="auto" w:fill="FFFFFF"/>
        </w:rPr>
        <w:t>申請單位(人)辦理活動，如</w:t>
      </w:r>
      <w:r w:rsidR="0012014E">
        <w:rPr>
          <w:rFonts w:ascii="標楷體" w:eastAsia="標楷體" w:hAnsi="標楷體" w:hint="eastAsia"/>
          <w:shd w:val="pct15" w:color="auto" w:fill="FFFFFF"/>
        </w:rPr>
        <w:t>有商業行為及售票收費情事</w:t>
      </w:r>
      <w:r w:rsidRPr="00082344">
        <w:rPr>
          <w:rFonts w:ascii="標楷體" w:eastAsia="標楷體" w:hAnsi="標楷體" w:hint="eastAsia"/>
          <w:shd w:val="pct15" w:color="auto" w:fill="FFFFFF"/>
        </w:rPr>
        <w:t>時，</w:t>
      </w:r>
      <w:r w:rsidR="00850741">
        <w:rPr>
          <w:rFonts w:ascii="標楷體" w:eastAsia="標楷體" w:hAnsi="標楷體" w:hint="eastAsia"/>
          <w:shd w:val="pct15" w:color="auto" w:fill="FFFFFF"/>
        </w:rPr>
        <w:t>申請單位</w:t>
      </w:r>
      <w:r w:rsidRPr="00082344">
        <w:rPr>
          <w:rFonts w:ascii="標楷體" w:eastAsia="標楷體" w:hAnsi="標楷體" w:hint="eastAsia"/>
          <w:shd w:val="pct15" w:color="auto" w:fill="FFFFFF"/>
        </w:rPr>
        <w:t>應</w:t>
      </w:r>
      <w:r w:rsidR="0012014E">
        <w:rPr>
          <w:rFonts w:ascii="標楷體" w:eastAsia="標楷體" w:hAnsi="標楷體" w:hint="eastAsia"/>
          <w:shd w:val="pct15" w:color="auto" w:fill="FFFFFF"/>
        </w:rPr>
        <w:t>自行</w:t>
      </w:r>
      <w:r w:rsidRPr="00082344">
        <w:rPr>
          <w:rFonts w:ascii="標楷體" w:eastAsia="標楷體" w:hAnsi="標楷體" w:hint="eastAsia"/>
          <w:shd w:val="pct15" w:color="auto" w:fill="FFFFFF"/>
        </w:rPr>
        <w:t>向主管稽徵</w:t>
      </w:r>
      <w:r w:rsidRPr="00082344">
        <w:rPr>
          <w:rFonts w:ascii="標楷體" w:eastAsia="標楷體" w:hAnsi="標楷體" w:hint="eastAsia"/>
          <w:shd w:val="pct15" w:color="auto" w:fill="FFFFFF"/>
        </w:rPr>
        <w:lastRenderedPageBreak/>
        <w:t>機關報備。</w:t>
      </w:r>
    </w:p>
    <w:p w:rsidR="009A6149" w:rsidRDefault="00316269" w:rsidP="0040477B">
      <w:pPr>
        <w:pStyle w:val="a3"/>
        <w:numPr>
          <w:ilvl w:val="0"/>
          <w:numId w:val="1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前</w:t>
      </w:r>
      <w:r w:rsidR="009A6149">
        <w:rPr>
          <w:rFonts w:ascii="標楷體" w:eastAsia="標楷體" w:hAnsi="標楷體" w:hint="eastAsia"/>
        </w:rPr>
        <w:t>台相關事項：</w:t>
      </w:r>
    </w:p>
    <w:p w:rsidR="00316269" w:rsidRDefault="0069409C" w:rsidP="0040477B">
      <w:pPr>
        <w:pStyle w:val="a3"/>
        <w:numPr>
          <w:ilvl w:val="0"/>
          <w:numId w:val="22"/>
        </w:numPr>
        <w:spacing w:line="276" w:lineRule="auto"/>
        <w:ind w:leftChars="0" w:left="184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為維護觀眾權益，節目開演後未準時入場觀眾依指示入座。</w:t>
      </w:r>
    </w:p>
    <w:p w:rsidR="0069409C" w:rsidRDefault="00885451" w:rsidP="0040477B">
      <w:pPr>
        <w:pStyle w:val="a3"/>
        <w:numPr>
          <w:ilvl w:val="0"/>
          <w:numId w:val="22"/>
        </w:numPr>
        <w:spacing w:line="276" w:lineRule="auto"/>
        <w:ind w:leftChars="0" w:left="184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申請單位未經本中心同意，不得在本廳</w:t>
      </w:r>
      <w:r w:rsidR="0069409C">
        <w:rPr>
          <w:rFonts w:ascii="標楷體" w:eastAsia="標楷體" w:hAnsi="標楷體" w:hint="eastAsia"/>
        </w:rPr>
        <w:t>之任何區域販售、展示或免費提供觀眾物品、食物或飲料，如經本中心同意</w:t>
      </w:r>
      <w:r w:rsidR="004B1054">
        <w:rPr>
          <w:rFonts w:ascii="標楷體" w:eastAsia="標楷體" w:hAnsi="標楷體" w:hint="eastAsia"/>
        </w:rPr>
        <w:t>展售之場地布置與宣傳品放置以不破壞本</w:t>
      </w:r>
      <w:r>
        <w:rPr>
          <w:rFonts w:ascii="標楷體" w:eastAsia="標楷體" w:hAnsi="標楷體" w:hint="eastAsia"/>
        </w:rPr>
        <w:t>廳</w:t>
      </w:r>
      <w:r w:rsidR="004B1054">
        <w:rPr>
          <w:rFonts w:ascii="標楷體" w:eastAsia="標楷體" w:hAnsi="標楷體" w:hint="eastAsia"/>
        </w:rPr>
        <w:t>場地與美觀為原則。</w:t>
      </w:r>
    </w:p>
    <w:p w:rsidR="004B1054" w:rsidRDefault="004B1054" w:rsidP="0040477B">
      <w:pPr>
        <w:pStyle w:val="a3"/>
        <w:numPr>
          <w:ilvl w:val="0"/>
          <w:numId w:val="22"/>
        </w:numPr>
        <w:spacing w:line="276" w:lineRule="auto"/>
        <w:ind w:leftChars="0" w:left="184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申請單位於演出當天，</w:t>
      </w:r>
      <w:proofErr w:type="gramStart"/>
      <w:r>
        <w:rPr>
          <w:rFonts w:ascii="標楷體" w:eastAsia="標楷體" w:hAnsi="標楷體" w:hint="eastAsia"/>
        </w:rPr>
        <w:t>需派前</w:t>
      </w:r>
      <w:proofErr w:type="gramEnd"/>
      <w:r>
        <w:rPr>
          <w:rFonts w:ascii="標楷體" w:eastAsia="標楷體" w:hAnsi="標楷體" w:hint="eastAsia"/>
        </w:rPr>
        <w:t>台負責人處理前台相關事宜，直至演出結束，且須將布置拆除，回復大廳原狀。</w:t>
      </w:r>
    </w:p>
    <w:p w:rsidR="004B1054" w:rsidRDefault="004B1054" w:rsidP="0040477B">
      <w:pPr>
        <w:pStyle w:val="a3"/>
        <w:numPr>
          <w:ilvl w:val="0"/>
          <w:numId w:val="22"/>
        </w:numPr>
        <w:spacing w:line="276" w:lineRule="auto"/>
        <w:ind w:leftChars="0" w:left="184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本中心提供海報張貼服務，申請單位</w:t>
      </w:r>
      <w:r w:rsidR="00C57647">
        <w:rPr>
          <w:rFonts w:ascii="標楷體" w:eastAsia="標楷體" w:hAnsi="標楷體" w:hint="eastAsia"/>
        </w:rPr>
        <w:t>於演出前七天</w:t>
      </w:r>
      <w:r>
        <w:rPr>
          <w:rFonts w:ascii="標楷體" w:eastAsia="標楷體" w:hAnsi="標楷體" w:hint="eastAsia"/>
        </w:rPr>
        <w:t>可提供海報</w:t>
      </w:r>
      <w:r w:rsidR="00C57647">
        <w:rPr>
          <w:rFonts w:ascii="標楷體" w:eastAsia="標楷體" w:hAnsi="標楷體" w:hint="eastAsia"/>
        </w:rPr>
        <w:t>，將張貼於本中心活動訊息布告欄(電機大樓一樓、白宮B2藝廊)、或以海報架方式宣傳</w:t>
      </w:r>
      <w:r>
        <w:rPr>
          <w:rFonts w:ascii="標楷體" w:eastAsia="標楷體" w:hAnsi="標楷體" w:hint="eastAsia"/>
        </w:rPr>
        <w:t>。</w:t>
      </w:r>
    </w:p>
    <w:p w:rsidR="004B1054" w:rsidRPr="00316269" w:rsidRDefault="00885451" w:rsidP="0040477B">
      <w:pPr>
        <w:pStyle w:val="a3"/>
        <w:numPr>
          <w:ilvl w:val="0"/>
          <w:numId w:val="22"/>
        </w:numPr>
        <w:spacing w:line="276" w:lineRule="auto"/>
        <w:ind w:leftChars="0" w:left="184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申請單位請於演出當天提供節目單五份，以利</w:t>
      </w:r>
      <w:r w:rsidR="004B1054">
        <w:rPr>
          <w:rFonts w:ascii="標楷體" w:eastAsia="標楷體" w:hAnsi="標楷體" w:hint="eastAsia"/>
        </w:rPr>
        <w:t>值勤工作及記錄存檔。</w:t>
      </w:r>
    </w:p>
    <w:p w:rsidR="009A6149" w:rsidRDefault="009A6149" w:rsidP="0040477B">
      <w:pPr>
        <w:pStyle w:val="a3"/>
        <w:numPr>
          <w:ilvl w:val="0"/>
          <w:numId w:val="1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技術相關事項：</w:t>
      </w:r>
    </w:p>
    <w:p w:rsidR="004B1054" w:rsidRDefault="004B1054" w:rsidP="0040477B">
      <w:pPr>
        <w:pStyle w:val="a3"/>
        <w:numPr>
          <w:ilvl w:val="0"/>
          <w:numId w:val="2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</w:t>
      </w:r>
      <w:r w:rsidR="00C57647">
        <w:rPr>
          <w:rFonts w:ascii="標楷體" w:eastAsia="標楷體" w:hAnsi="標楷體" w:hint="eastAsia"/>
        </w:rPr>
        <w:t>考量</w:t>
      </w:r>
      <w:r>
        <w:rPr>
          <w:rFonts w:ascii="標楷體" w:eastAsia="標楷體" w:hAnsi="標楷體" w:hint="eastAsia"/>
        </w:rPr>
        <w:t>前後台工作安全，租借期間之相關進出工作證件，應由申請單位自行製作，並於使用場地前七工作天將樣張乙份送交本中心。</w:t>
      </w:r>
    </w:p>
    <w:p w:rsidR="004B1054" w:rsidRDefault="00885451" w:rsidP="0040477B">
      <w:pPr>
        <w:pStyle w:val="a3"/>
        <w:numPr>
          <w:ilvl w:val="0"/>
          <w:numId w:val="2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全校及本廳</w:t>
      </w:r>
      <w:r w:rsidR="004B1054">
        <w:rPr>
          <w:rFonts w:ascii="標楷體" w:eastAsia="標楷體" w:hAnsi="標楷體" w:hint="eastAsia"/>
        </w:rPr>
        <w:t>室內</w:t>
      </w:r>
      <w:r>
        <w:rPr>
          <w:rFonts w:ascii="標楷體" w:eastAsia="標楷體" w:hAnsi="標楷體" w:hint="eastAsia"/>
        </w:rPr>
        <w:t>皆全面禁止吸菸及嚼食檳榔，並有權將違反者請離本廳</w:t>
      </w:r>
      <w:r w:rsidR="004B1054">
        <w:rPr>
          <w:rFonts w:ascii="標楷體" w:eastAsia="標楷體" w:hAnsi="標楷體" w:hint="eastAsia"/>
        </w:rPr>
        <w:t>。情節重大者，本中心得終止申請單位場地使用，因而衍生之一切責任、損失與賠償，一律由申請單位自行負擔。</w:t>
      </w:r>
    </w:p>
    <w:p w:rsidR="004B1054" w:rsidRDefault="004B1054" w:rsidP="0040477B">
      <w:pPr>
        <w:pStyle w:val="a3"/>
        <w:numPr>
          <w:ilvl w:val="0"/>
          <w:numId w:val="2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禁止攜帶危險物品及寵物進入本廳，如因演出需要必須攜入者，須事先向本中心報備，核准</w:t>
      </w:r>
      <w:r w:rsidR="00410C28">
        <w:rPr>
          <w:rFonts w:ascii="標楷體" w:eastAsia="標楷體" w:hAnsi="標楷體" w:hint="eastAsia"/>
        </w:rPr>
        <w:t>後</w:t>
      </w:r>
      <w:proofErr w:type="gramStart"/>
      <w:r w:rsidR="00410C28">
        <w:rPr>
          <w:rFonts w:ascii="標楷體" w:eastAsia="標楷體" w:hAnsi="標楷體" w:hint="eastAsia"/>
        </w:rPr>
        <w:t>始得攜入</w:t>
      </w:r>
      <w:proofErr w:type="gramEnd"/>
      <w:r w:rsidR="00410C28">
        <w:rPr>
          <w:rFonts w:ascii="標楷體" w:eastAsia="標楷體" w:hAnsi="標楷體" w:hint="eastAsia"/>
        </w:rPr>
        <w:t>。</w:t>
      </w:r>
    </w:p>
    <w:p w:rsidR="00410C28" w:rsidRDefault="00410C28" w:rsidP="0040477B">
      <w:pPr>
        <w:pStyle w:val="a3"/>
        <w:numPr>
          <w:ilvl w:val="0"/>
          <w:numId w:val="2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凡具危險性或妨礙通道暢通之物品，本中心得隨時要求申請單位移出，否則本中心將逕行移除，因此所產生之費用由保證金扣除；保證金不足者，由申請單位於七工作天內補足。</w:t>
      </w:r>
    </w:p>
    <w:p w:rsidR="00410C28" w:rsidRDefault="00410C28" w:rsidP="0040477B">
      <w:pPr>
        <w:pStyle w:val="a3"/>
        <w:numPr>
          <w:ilvl w:val="0"/>
          <w:numId w:val="2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舞台燈光音響詳細資料，請參閱相關技術資料。未經許可，不得於租用場地內、外擅自安裝任何電器外加電力。</w:t>
      </w:r>
    </w:p>
    <w:p w:rsidR="00410C28" w:rsidRDefault="00410C28" w:rsidP="0040477B">
      <w:pPr>
        <w:pStyle w:val="a3"/>
        <w:numPr>
          <w:ilvl w:val="0"/>
          <w:numId w:val="2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本中心周邊區域及舞台區禁止</w:t>
      </w:r>
      <w:proofErr w:type="gramStart"/>
      <w:r>
        <w:rPr>
          <w:rFonts w:ascii="標楷體" w:eastAsia="標楷體" w:hAnsi="標楷體" w:hint="eastAsia"/>
        </w:rPr>
        <w:t>進行繪景或任何製景工程</w:t>
      </w:r>
      <w:proofErr w:type="gramEnd"/>
      <w:r>
        <w:rPr>
          <w:rFonts w:ascii="標楷體" w:eastAsia="標楷體" w:hAnsi="標楷體" w:hint="eastAsia"/>
        </w:rPr>
        <w:t>，屢勸不聽者，本中心得終止申請單位之場地使用。</w:t>
      </w:r>
    </w:p>
    <w:p w:rsidR="00410C28" w:rsidRPr="00410C28" w:rsidRDefault="00410C28" w:rsidP="0040477B">
      <w:pPr>
        <w:pStyle w:val="a3"/>
        <w:numPr>
          <w:ilvl w:val="0"/>
          <w:numId w:val="23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非經本中心同意不得進入燈光與音響控制室區，或操作本中心任何設備與器材。情節重大者，本中心得終止申請單位場地使用，因而衍生之一切責任、損失與賠償，一律由申請單位自行負擔。</w:t>
      </w:r>
    </w:p>
    <w:p w:rsidR="009A6149" w:rsidRDefault="009A6149" w:rsidP="0040477B">
      <w:pPr>
        <w:pStyle w:val="a3"/>
        <w:numPr>
          <w:ilvl w:val="0"/>
          <w:numId w:val="11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錄音、錄影、與攝影：</w:t>
      </w:r>
    </w:p>
    <w:p w:rsidR="00410C28" w:rsidRDefault="00C57647" w:rsidP="0040477B">
      <w:pPr>
        <w:pStyle w:val="a3"/>
        <w:numPr>
          <w:ilvl w:val="0"/>
          <w:numId w:val="24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 w:rsidRPr="00082344">
        <w:rPr>
          <w:rFonts w:ascii="標楷體" w:eastAsia="標楷體" w:hAnsi="標楷體" w:hint="eastAsia"/>
          <w:shd w:val="pct15" w:color="auto" w:fill="FFFFFF"/>
        </w:rPr>
        <w:t>申請單位所有之錄影、錄音及轉播行為如有侵害他人之權益者應自行負責。</w:t>
      </w:r>
      <w:r w:rsidR="00410C28" w:rsidRPr="00082344">
        <w:rPr>
          <w:rFonts w:ascii="標楷體" w:eastAsia="標楷體" w:hAnsi="標楷體" w:hint="eastAsia"/>
          <w:shd w:val="pct15" w:color="auto" w:fill="FFFFFF"/>
        </w:rPr>
        <w:t>如欲演出中從事錄音、錄影、攝影等工作，應</w:t>
      </w:r>
      <w:r w:rsidRPr="00082344">
        <w:rPr>
          <w:rFonts w:ascii="標楷體" w:eastAsia="標楷體" w:hAnsi="標楷體" w:hint="eastAsia"/>
          <w:shd w:val="pct15" w:color="auto" w:fill="FFFFFF"/>
        </w:rPr>
        <w:t>於合約書中載明之，並知會本中心，</w:t>
      </w:r>
      <w:r w:rsidR="00410C28" w:rsidRPr="00082344">
        <w:rPr>
          <w:rFonts w:ascii="標楷體" w:eastAsia="標楷體" w:hAnsi="標楷體" w:hint="eastAsia"/>
          <w:shd w:val="pct15" w:color="auto" w:fill="FFFFFF"/>
        </w:rPr>
        <w:t>如有因此發生違反第三人著作權之行為時，申請單位應自負一切責任。若因而導致本廳遭受任何損害賠償請求時，申請單位亦負責一切賠償與相關費用。</w:t>
      </w:r>
    </w:p>
    <w:p w:rsidR="00410C28" w:rsidRDefault="00410C28" w:rsidP="0040477B">
      <w:pPr>
        <w:pStyle w:val="a3"/>
        <w:numPr>
          <w:ilvl w:val="0"/>
          <w:numId w:val="24"/>
        </w:numPr>
        <w:spacing w:line="276" w:lineRule="auto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演出中之錄音、錄影與攝影，必須事先於演出技術協調會議中提出，與本中心人員共同會</w:t>
      </w:r>
      <w:proofErr w:type="gramStart"/>
      <w:r>
        <w:rPr>
          <w:rFonts w:ascii="標楷體" w:eastAsia="標楷體" w:hAnsi="標楷體" w:hint="eastAsia"/>
        </w:rPr>
        <w:t>勘</w:t>
      </w:r>
      <w:proofErr w:type="gramEnd"/>
      <w:r>
        <w:rPr>
          <w:rFonts w:ascii="標楷體" w:eastAsia="標楷體" w:hAnsi="標楷體" w:hint="eastAsia"/>
        </w:rPr>
        <w:t>，禁止在走道上架設器材並依本中心建議保留適當之座位，且備妥工作席位之票</w:t>
      </w:r>
      <w:r w:rsidR="00885451">
        <w:rPr>
          <w:rFonts w:ascii="標楷體" w:eastAsia="標楷體" w:hAnsi="標楷體" w:hint="eastAsia"/>
        </w:rPr>
        <w:t>劵</w:t>
      </w:r>
      <w:r>
        <w:rPr>
          <w:rFonts w:ascii="標楷體" w:eastAsia="標楷體" w:hAnsi="標楷體" w:hint="eastAsia"/>
        </w:rPr>
        <w:t>，</w:t>
      </w:r>
      <w:r w:rsidR="0040477B">
        <w:rPr>
          <w:rFonts w:ascii="標楷體" w:eastAsia="標楷體" w:hAnsi="標楷體" w:hint="eastAsia"/>
        </w:rPr>
        <w:t>避免妨礙觀眾權益及走道安全，現場工作人員應著深色服裝，佩帶工作</w:t>
      </w:r>
      <w:r w:rsidR="0040477B">
        <w:rPr>
          <w:rFonts w:ascii="標楷體" w:eastAsia="標楷體" w:hAnsi="標楷體" w:hint="eastAsia"/>
        </w:rPr>
        <w:lastRenderedPageBreak/>
        <w:t>證，並保持儀容整齊；否則本中心有權終止其行為，或留置相關器材直到演出結束。</w:t>
      </w:r>
    </w:p>
    <w:p w:rsidR="0040477B" w:rsidRDefault="0040477B" w:rsidP="0040477B">
      <w:pPr>
        <w:pStyle w:val="a3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錄影單位若使用轉播車(OB車)於本廳從事錄影工作時，應自備發電設備。</w:t>
      </w:r>
    </w:p>
    <w:p w:rsidR="0040477B" w:rsidRDefault="0040477B" w:rsidP="0040477B">
      <w:pPr>
        <w:pStyle w:val="a3"/>
        <w:numPr>
          <w:ilvl w:val="0"/>
          <w:numId w:val="24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本中心得與申請單位協商授權錄音與錄影作為檔案資產，以供剪輯、檢索與研究之用。</w:t>
      </w:r>
    </w:p>
    <w:p w:rsidR="009A6149" w:rsidRDefault="009A6149" w:rsidP="0040477B">
      <w:pPr>
        <w:pStyle w:val="a3"/>
        <w:numPr>
          <w:ilvl w:val="0"/>
          <w:numId w:val="11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意外保險及產物保險：</w:t>
      </w:r>
    </w:p>
    <w:p w:rsidR="0040477B" w:rsidRPr="000642D4" w:rsidRDefault="0040477B" w:rsidP="0040477B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申請單位於本中心使用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應自行投保足額之演出與工作人員意外險及產物保險，此投保之責任獨立於本中心依規定投保之公共意外責任險之外。若有任何人員傷亡及其財物損失，應由申請單位負責</w:t>
      </w:r>
      <w:r w:rsidR="00C57647">
        <w:rPr>
          <w:rFonts w:ascii="標楷體" w:eastAsia="標楷體" w:hAnsi="標楷體" w:hint="eastAsia"/>
        </w:rPr>
        <w:t>。</w:t>
      </w:r>
    </w:p>
    <w:p w:rsidR="005B603F" w:rsidRDefault="005B603F" w:rsidP="005B603F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其餘細則應遵循大同大學總務處所制定「</w:t>
      </w:r>
      <w:r w:rsidRPr="000B008D">
        <w:rPr>
          <w:rFonts w:ascii="標楷體" w:eastAsia="標楷體" w:hAnsi="標楷體" w:hint="eastAsia"/>
        </w:rPr>
        <w:t>大同大學場地借用辦法施行細則</w:t>
      </w:r>
      <w:r>
        <w:rPr>
          <w:rFonts w:ascii="標楷體" w:eastAsia="標楷體" w:hAnsi="標楷體" w:hint="eastAsia"/>
        </w:rPr>
        <w:t>」為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:rsidR="005B603F" w:rsidRPr="005B603F" w:rsidRDefault="005B603F" w:rsidP="005B603F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</w:rPr>
      </w:pPr>
      <w:r w:rsidRPr="00BA26B9">
        <w:rPr>
          <w:rFonts w:ascii="標楷體" w:eastAsia="標楷體" w:hAnsi="標楷體" w:hint="eastAsia"/>
        </w:rPr>
        <w:t>本要點</w:t>
      </w:r>
      <w:r>
        <w:rPr>
          <w:rFonts w:ascii="標楷體" w:eastAsia="標楷體" w:hAnsi="標楷體" w:hint="eastAsia"/>
        </w:rPr>
        <w:t>經本校校務會議審議通過後執行。</w:t>
      </w:r>
    </w:p>
    <w:p w:rsidR="0053642B" w:rsidRDefault="0053642B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BA26B9" w:rsidRDefault="00F41DF4" w:rsidP="0053642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私立大同大學藝術中心展</w:t>
      </w:r>
      <w:proofErr w:type="gramStart"/>
      <w:r>
        <w:rPr>
          <w:rFonts w:ascii="標楷體" w:eastAsia="標楷體" w:hAnsi="標楷體" w:hint="eastAsia"/>
        </w:rPr>
        <w:t>演</w:t>
      </w:r>
      <w:r w:rsidR="0053642B">
        <w:rPr>
          <w:rFonts w:ascii="標楷體" w:eastAsia="標楷體" w:hAnsi="標楷體" w:hint="eastAsia"/>
        </w:rPr>
        <w:t>廳展演</w:t>
      </w:r>
      <w:proofErr w:type="gramEnd"/>
      <w:r w:rsidR="0053642B">
        <w:rPr>
          <w:rFonts w:ascii="標楷體" w:eastAsia="標楷體" w:hAnsi="標楷體" w:hint="eastAsia"/>
        </w:rPr>
        <w:t>場地暨設備租用計費說明</w:t>
      </w:r>
    </w:p>
    <w:p w:rsidR="0053642B" w:rsidRDefault="0053642B" w:rsidP="0053642B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場地使用收費標準</w:t>
      </w:r>
    </w:p>
    <w:tbl>
      <w:tblPr>
        <w:tblStyle w:val="a4"/>
        <w:tblW w:w="0" w:type="auto"/>
        <w:tblInd w:w="480" w:type="dxa"/>
        <w:tblLayout w:type="fixed"/>
        <w:tblLook w:val="04A0" w:firstRow="1" w:lastRow="0" w:firstColumn="1" w:lastColumn="0" w:noHBand="0" w:noVBand="1"/>
      </w:tblPr>
      <w:tblGrid>
        <w:gridCol w:w="1471"/>
        <w:gridCol w:w="1559"/>
        <w:gridCol w:w="1560"/>
        <w:gridCol w:w="1280"/>
        <w:gridCol w:w="4253"/>
      </w:tblGrid>
      <w:tr w:rsidR="0053642B" w:rsidTr="006F2F2B">
        <w:trPr>
          <w:trHeight w:val="1020"/>
        </w:trPr>
        <w:tc>
          <w:tcPr>
            <w:tcW w:w="10123" w:type="dxa"/>
            <w:gridSpan w:val="5"/>
            <w:vAlign w:val="center"/>
          </w:tcPr>
          <w:p w:rsidR="0053642B" w:rsidRDefault="0053642B" w:rsidP="00C6216B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)可租用時段費用</w:t>
            </w:r>
          </w:p>
        </w:tc>
      </w:tr>
      <w:tr w:rsidR="00082344" w:rsidTr="0012014E">
        <w:trPr>
          <w:trHeight w:val="1037"/>
        </w:trPr>
        <w:tc>
          <w:tcPr>
            <w:tcW w:w="1471" w:type="dxa"/>
            <w:vAlign w:val="center"/>
          </w:tcPr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559" w:type="dxa"/>
            <w:vAlign w:val="center"/>
          </w:tcPr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場地費</w:t>
            </w:r>
          </w:p>
        </w:tc>
        <w:tc>
          <w:tcPr>
            <w:tcW w:w="1560" w:type="dxa"/>
            <w:vAlign w:val="center"/>
          </w:tcPr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  <w:r w:rsidR="006F2F2B">
              <w:rPr>
                <w:rFonts w:ascii="標楷體" w:eastAsia="標楷體" w:hAnsi="標楷體" w:hint="eastAsia"/>
              </w:rPr>
              <w:t>費</w:t>
            </w:r>
          </w:p>
        </w:tc>
        <w:tc>
          <w:tcPr>
            <w:tcW w:w="1280" w:type="dxa"/>
            <w:vAlign w:val="center"/>
          </w:tcPr>
          <w:p w:rsidR="00082344" w:rsidRDefault="00082344" w:rsidP="0085074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空調</w:t>
            </w:r>
            <w:r w:rsidR="00850741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照明費</w:t>
            </w:r>
          </w:p>
        </w:tc>
        <w:tc>
          <w:tcPr>
            <w:tcW w:w="4253" w:type="dxa"/>
            <w:vAlign w:val="center"/>
          </w:tcPr>
          <w:p w:rsidR="00082344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082344" w:rsidTr="0012014E">
        <w:trPr>
          <w:trHeight w:val="1037"/>
        </w:trPr>
        <w:tc>
          <w:tcPr>
            <w:tcW w:w="1471" w:type="dxa"/>
            <w:vAlign w:val="center"/>
          </w:tcPr>
          <w:p w:rsidR="006F2F2B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09:00-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1559" w:type="dxa"/>
            <w:vAlign w:val="center"/>
          </w:tcPr>
          <w:p w:rsidR="00082344" w:rsidRDefault="00082344" w:rsidP="0012014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排練5,000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演出10,000</w:t>
            </w:r>
          </w:p>
        </w:tc>
        <w:tc>
          <w:tcPr>
            <w:tcW w:w="1560" w:type="dxa"/>
            <w:vAlign w:val="center"/>
          </w:tcPr>
          <w:p w:rsidR="00082344" w:rsidRDefault="00082344" w:rsidP="0012014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排練7,000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 18,000</w:t>
            </w:r>
          </w:p>
        </w:tc>
        <w:tc>
          <w:tcPr>
            <w:tcW w:w="1280" w:type="dxa"/>
            <w:vAlign w:val="center"/>
          </w:tcPr>
          <w:p w:rsidR="00082344" w:rsidRDefault="006F2F2B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2,000元</w:t>
            </w:r>
          </w:p>
        </w:tc>
        <w:tc>
          <w:tcPr>
            <w:tcW w:w="4253" w:type="dxa"/>
            <w:vMerge w:val="restart"/>
          </w:tcPr>
          <w:p w:rsidR="00082344" w:rsidRDefault="00082344" w:rsidP="007E6DC7">
            <w:pPr>
              <w:pStyle w:val="a3"/>
              <w:numPr>
                <w:ilvl w:val="0"/>
                <w:numId w:val="14"/>
              </w:numPr>
              <w:ind w:leftChars="0" w:left="792" w:hanging="7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平日指非國定假日之周一至周五</w:t>
            </w:r>
          </w:p>
          <w:p w:rsidR="00082344" w:rsidRDefault="00082344" w:rsidP="007E6DC7">
            <w:pPr>
              <w:pStyle w:val="a3"/>
              <w:numPr>
                <w:ilvl w:val="0"/>
                <w:numId w:val="14"/>
              </w:numPr>
              <w:ind w:leftChars="0" w:left="792" w:hanging="7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假日指周六、周日及國定假日</w:t>
            </w:r>
          </w:p>
          <w:p w:rsidR="00082344" w:rsidRDefault="00082344" w:rsidP="007E6DC7">
            <w:pPr>
              <w:pStyle w:val="a3"/>
              <w:numPr>
                <w:ilvl w:val="0"/>
                <w:numId w:val="14"/>
              </w:numPr>
              <w:ind w:leftChars="0" w:left="792" w:hanging="7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排練指觀眾席不開放之使用</w:t>
            </w:r>
          </w:p>
          <w:p w:rsidR="00082344" w:rsidRDefault="00082344" w:rsidP="007E6DC7">
            <w:pPr>
              <w:pStyle w:val="a3"/>
              <w:numPr>
                <w:ilvl w:val="0"/>
                <w:numId w:val="14"/>
              </w:numPr>
              <w:ind w:leftChars="0" w:left="792" w:hanging="7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演出指包括使用觀眾席之正式演出、開放彩排、開放記者會等。</w:t>
            </w:r>
          </w:p>
          <w:p w:rsidR="00082344" w:rsidRPr="00082344" w:rsidRDefault="00082344" w:rsidP="00082344">
            <w:pPr>
              <w:ind w:left="28"/>
              <w:rPr>
                <w:rFonts w:ascii="標楷體" w:eastAsia="標楷體" w:hAnsi="標楷體"/>
              </w:rPr>
            </w:pPr>
          </w:p>
        </w:tc>
      </w:tr>
      <w:tr w:rsidR="00082344" w:rsidTr="0012014E">
        <w:trPr>
          <w:trHeight w:val="1037"/>
        </w:trPr>
        <w:tc>
          <w:tcPr>
            <w:tcW w:w="1471" w:type="dxa"/>
            <w:vAlign w:val="center"/>
          </w:tcPr>
          <w:p w:rsidR="006F2F2B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13:00-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1559" w:type="dxa"/>
            <w:vAlign w:val="center"/>
          </w:tcPr>
          <w:p w:rsidR="00082344" w:rsidRDefault="00082344" w:rsidP="0012014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排練5,000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演出10,000</w:t>
            </w:r>
          </w:p>
        </w:tc>
        <w:tc>
          <w:tcPr>
            <w:tcW w:w="1560" w:type="dxa"/>
            <w:vAlign w:val="center"/>
          </w:tcPr>
          <w:p w:rsidR="00082344" w:rsidRDefault="00082344" w:rsidP="0012014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排練7,000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 18,000</w:t>
            </w:r>
          </w:p>
        </w:tc>
        <w:tc>
          <w:tcPr>
            <w:tcW w:w="1280" w:type="dxa"/>
            <w:vAlign w:val="center"/>
          </w:tcPr>
          <w:p w:rsidR="00082344" w:rsidRDefault="006F2F2B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2,000元</w:t>
            </w:r>
          </w:p>
        </w:tc>
        <w:tc>
          <w:tcPr>
            <w:tcW w:w="4253" w:type="dxa"/>
            <w:vMerge/>
          </w:tcPr>
          <w:p w:rsidR="00082344" w:rsidRDefault="00082344" w:rsidP="0053642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82344" w:rsidTr="0012014E">
        <w:trPr>
          <w:trHeight w:val="1037"/>
        </w:trPr>
        <w:tc>
          <w:tcPr>
            <w:tcW w:w="1471" w:type="dxa"/>
            <w:vAlign w:val="center"/>
          </w:tcPr>
          <w:p w:rsidR="006F2F2B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18:00-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22:00</w:t>
            </w:r>
          </w:p>
        </w:tc>
        <w:tc>
          <w:tcPr>
            <w:tcW w:w="1559" w:type="dxa"/>
            <w:vAlign w:val="center"/>
          </w:tcPr>
          <w:p w:rsidR="00082344" w:rsidRDefault="00082344" w:rsidP="0012014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排練5,000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演出15,000</w:t>
            </w:r>
          </w:p>
        </w:tc>
        <w:tc>
          <w:tcPr>
            <w:tcW w:w="1560" w:type="dxa"/>
            <w:vAlign w:val="center"/>
          </w:tcPr>
          <w:p w:rsidR="00082344" w:rsidRDefault="00082344" w:rsidP="0012014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排練7,000</w:t>
            </w:r>
          </w:p>
          <w:p w:rsidR="00082344" w:rsidRDefault="00082344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演出 18,000</w:t>
            </w:r>
          </w:p>
        </w:tc>
        <w:tc>
          <w:tcPr>
            <w:tcW w:w="1280" w:type="dxa"/>
            <w:vAlign w:val="center"/>
          </w:tcPr>
          <w:p w:rsidR="00082344" w:rsidRDefault="006F2F2B" w:rsidP="00C6216B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2,000元</w:t>
            </w:r>
          </w:p>
        </w:tc>
        <w:tc>
          <w:tcPr>
            <w:tcW w:w="4253" w:type="dxa"/>
            <w:vMerge/>
          </w:tcPr>
          <w:p w:rsidR="00082344" w:rsidRDefault="00082344" w:rsidP="0053642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53642B" w:rsidTr="006F2F2B">
        <w:trPr>
          <w:trHeight w:val="1020"/>
        </w:trPr>
        <w:tc>
          <w:tcPr>
            <w:tcW w:w="10123" w:type="dxa"/>
            <w:gridSpan w:val="5"/>
            <w:vAlign w:val="center"/>
          </w:tcPr>
          <w:p w:rsidR="0053642B" w:rsidRDefault="0053642B" w:rsidP="00C6216B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(二)輔助時段費用</w:t>
            </w:r>
          </w:p>
        </w:tc>
      </w:tr>
      <w:tr w:rsidR="00082344" w:rsidTr="00850741">
        <w:trPr>
          <w:trHeight w:val="1037"/>
        </w:trPr>
        <w:tc>
          <w:tcPr>
            <w:tcW w:w="1471" w:type="dxa"/>
            <w:vAlign w:val="center"/>
          </w:tcPr>
          <w:p w:rsidR="006F2F2B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</w:t>
            </w:r>
          </w:p>
          <w:p w:rsidR="00082344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</w:t>
            </w:r>
          </w:p>
        </w:tc>
        <w:tc>
          <w:tcPr>
            <w:tcW w:w="1559" w:type="dxa"/>
            <w:vAlign w:val="center"/>
          </w:tcPr>
          <w:p w:rsidR="00082344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F2F2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60" w:type="dxa"/>
            <w:vAlign w:val="center"/>
          </w:tcPr>
          <w:p w:rsidR="00082344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F2F2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280" w:type="dxa"/>
            <w:vAlign w:val="center"/>
          </w:tcPr>
          <w:p w:rsidR="00082344" w:rsidRDefault="00082344" w:rsidP="0008234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 w:val="restart"/>
          </w:tcPr>
          <w:p w:rsidR="00082344" w:rsidRDefault="00082344" w:rsidP="007E6DC7">
            <w:pPr>
              <w:pStyle w:val="a3"/>
              <w:numPr>
                <w:ilvl w:val="0"/>
                <w:numId w:val="15"/>
              </w:numPr>
              <w:ind w:leftChars="0" w:left="729" w:hanging="729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臨時加租時段</w:t>
            </w:r>
            <w:proofErr w:type="gramEnd"/>
          </w:p>
          <w:p w:rsidR="00082344" w:rsidRDefault="00082344" w:rsidP="007E6DC7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08:00-09:00須於前一日提出申請</w:t>
            </w:r>
          </w:p>
          <w:p w:rsidR="00082344" w:rsidRDefault="00082344" w:rsidP="007E6DC7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12:00以後其餘時段須於當日2小時前提出申請</w:t>
            </w:r>
          </w:p>
          <w:p w:rsidR="00082344" w:rsidRDefault="00082344" w:rsidP="007E6DC7">
            <w:pPr>
              <w:pStyle w:val="a3"/>
              <w:numPr>
                <w:ilvl w:val="0"/>
                <w:numId w:val="15"/>
              </w:numPr>
              <w:ind w:leftChars="0" w:left="729" w:hanging="72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輔助時段不得超過22:30</w:t>
            </w:r>
          </w:p>
        </w:tc>
      </w:tr>
      <w:tr w:rsidR="00082344" w:rsidTr="00850741">
        <w:trPr>
          <w:trHeight w:val="1037"/>
        </w:trPr>
        <w:tc>
          <w:tcPr>
            <w:tcW w:w="1471" w:type="dxa"/>
            <w:vAlign w:val="center"/>
          </w:tcPr>
          <w:p w:rsidR="006F2F2B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</w:t>
            </w:r>
          </w:p>
          <w:p w:rsidR="00082344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</w:t>
            </w:r>
          </w:p>
        </w:tc>
        <w:tc>
          <w:tcPr>
            <w:tcW w:w="1559" w:type="dxa"/>
            <w:vAlign w:val="center"/>
          </w:tcPr>
          <w:p w:rsidR="00082344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F2F2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60" w:type="dxa"/>
            <w:vAlign w:val="center"/>
          </w:tcPr>
          <w:p w:rsidR="00082344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F2F2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280" w:type="dxa"/>
            <w:vAlign w:val="center"/>
          </w:tcPr>
          <w:p w:rsidR="00082344" w:rsidRDefault="00082344" w:rsidP="0008234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</w:tcPr>
          <w:p w:rsidR="00082344" w:rsidRDefault="00082344" w:rsidP="0053642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082344" w:rsidTr="00850741">
        <w:trPr>
          <w:trHeight w:val="1037"/>
        </w:trPr>
        <w:tc>
          <w:tcPr>
            <w:tcW w:w="1471" w:type="dxa"/>
            <w:vAlign w:val="center"/>
          </w:tcPr>
          <w:p w:rsidR="006F2F2B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17:00-</w:t>
            </w:r>
          </w:p>
          <w:p w:rsidR="00082344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18:00</w:t>
            </w:r>
          </w:p>
        </w:tc>
        <w:tc>
          <w:tcPr>
            <w:tcW w:w="1559" w:type="dxa"/>
            <w:vAlign w:val="center"/>
          </w:tcPr>
          <w:p w:rsidR="00082344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F2F2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560" w:type="dxa"/>
            <w:vAlign w:val="center"/>
          </w:tcPr>
          <w:p w:rsidR="00082344" w:rsidRDefault="00082344" w:rsidP="007E6DC7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6F2F2B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280" w:type="dxa"/>
            <w:vAlign w:val="center"/>
          </w:tcPr>
          <w:p w:rsidR="00082344" w:rsidRDefault="00082344" w:rsidP="0008234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3" w:type="dxa"/>
            <w:vMerge/>
          </w:tcPr>
          <w:p w:rsidR="00082344" w:rsidRDefault="00082344" w:rsidP="0053642B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7E6DC7" w:rsidTr="006F2F2B">
        <w:trPr>
          <w:trHeight w:val="1020"/>
        </w:trPr>
        <w:tc>
          <w:tcPr>
            <w:tcW w:w="10123" w:type="dxa"/>
            <w:gridSpan w:val="5"/>
            <w:vAlign w:val="center"/>
          </w:tcPr>
          <w:p w:rsidR="007E6DC7" w:rsidRDefault="007E6DC7" w:rsidP="00C6216B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(三)其他活動</w:t>
            </w:r>
          </w:p>
        </w:tc>
      </w:tr>
      <w:tr w:rsidR="00C6216B" w:rsidTr="00D2734E">
        <w:trPr>
          <w:trHeight w:val="1460"/>
        </w:trPr>
        <w:tc>
          <w:tcPr>
            <w:tcW w:w="10123" w:type="dxa"/>
            <w:gridSpan w:val="5"/>
            <w:tcBorders>
              <w:bottom w:val="single" w:sz="4" w:space="0" w:color="auto"/>
            </w:tcBorders>
            <w:vAlign w:val="center"/>
          </w:tcPr>
          <w:p w:rsidR="00D2734E" w:rsidRDefault="00C6216B" w:rsidP="00C6216B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1、演出單位租用期間安排錄音錄影另收費1000元。</w:t>
            </w:r>
          </w:p>
          <w:p w:rsidR="00D2734E" w:rsidRDefault="00D2734E" w:rsidP="00C6216B">
            <w:pPr>
              <w:pStyle w:val="a3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2、非一般藝文展演活動，每</w:t>
            </w:r>
            <w:proofErr w:type="gramStart"/>
            <w:r>
              <w:rPr>
                <w:rFonts w:ascii="標楷體" w:eastAsia="標楷體" w:hAnsi="標楷體" w:hint="eastAsia"/>
              </w:rPr>
              <w:t>時段均以新台幣</w:t>
            </w:r>
            <w:proofErr w:type="gramEnd"/>
            <w:r>
              <w:rPr>
                <w:rFonts w:ascii="標楷體" w:eastAsia="標楷體" w:hAnsi="標楷體" w:hint="eastAsia"/>
              </w:rPr>
              <w:t>10,000元計。</w:t>
            </w:r>
          </w:p>
          <w:p w:rsidR="00C6216B" w:rsidRPr="00D2734E" w:rsidRDefault="00D2734E" w:rsidP="00D2734E">
            <w:pPr>
              <w:jc w:val="both"/>
              <w:rPr>
                <w:rFonts w:ascii="標楷體" w:eastAsia="標楷體" w:hAnsi="標楷體"/>
              </w:rPr>
            </w:pPr>
            <w:r w:rsidRPr="00D2734E">
              <w:rPr>
                <w:rFonts w:ascii="標楷體" w:eastAsia="標楷體" w:hAnsi="標楷體" w:hint="eastAsia"/>
              </w:rPr>
              <w:t>3、專為錄音錄影租用場地，比照演出價計算。</w:t>
            </w:r>
          </w:p>
        </w:tc>
      </w:tr>
    </w:tbl>
    <w:p w:rsidR="0053642B" w:rsidRDefault="0053642B" w:rsidP="0053642B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一般設備租金</w:t>
      </w:r>
      <w:r w:rsidR="005B603F">
        <w:rPr>
          <w:rFonts w:ascii="標楷體" w:eastAsia="標楷體" w:hAnsi="標楷體" w:hint="eastAsia"/>
        </w:rPr>
        <w:t>：</w:t>
      </w:r>
    </w:p>
    <w:p w:rsidR="005B603F" w:rsidRDefault="005B603F" w:rsidP="005B603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展演廳之史坦威鋼琴如需借用，應於硬體使用需求單中提出，待校方</w:t>
      </w:r>
      <w:proofErr w:type="gramStart"/>
      <w:r>
        <w:rPr>
          <w:rFonts w:ascii="標楷體" w:eastAsia="標楷體" w:hAnsi="標楷體" w:hint="eastAsia"/>
        </w:rPr>
        <w:t>核可方能</w:t>
      </w:r>
      <w:proofErr w:type="gramEnd"/>
      <w:r>
        <w:rPr>
          <w:rFonts w:ascii="標楷體" w:eastAsia="標楷體" w:hAnsi="標楷體" w:hint="eastAsia"/>
        </w:rPr>
        <w:t>租用。其租用費用以次計算，單次</w:t>
      </w:r>
      <w:r w:rsidR="00C2292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/>
        </w:rPr>
        <w:t>,000</w:t>
      </w:r>
      <w:r>
        <w:rPr>
          <w:rFonts w:ascii="標楷體" w:eastAsia="標楷體" w:hAnsi="標楷體" w:hint="eastAsia"/>
        </w:rPr>
        <w:t>元計。</w:t>
      </w:r>
    </w:p>
    <w:p w:rsidR="005B603F" w:rsidRDefault="005B603F" w:rsidP="005B603F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、展演廳內音響、燈光設備使用皆需專業技師負責，並支付2,000元使用費，租用期間如有任何損毀或故障，本中心得評估損失情形要求申請單位負責賠償責任。</w:t>
      </w:r>
    </w:p>
    <w:p w:rsidR="005B603F" w:rsidRDefault="005B603F" w:rsidP="005B603F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單據開立事宜：</w:t>
      </w:r>
    </w:p>
    <w:p w:rsidR="005B603F" w:rsidRDefault="005B603F" w:rsidP="005B603F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本中心場地暨設備租金、保證金皆統一由私立大同大學開立單據。</w:t>
      </w:r>
    </w:p>
    <w:p w:rsidR="005B603F" w:rsidRDefault="005B603F" w:rsidP="005B603F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繳付場地使用保證金於場地使用完畢後，本中心確認各項使用狀況良好，申請單位請攜帶保證金收據至本中心辦理退費手續。</w:t>
      </w:r>
    </w:p>
    <w:p w:rsidR="00386274" w:rsidRDefault="005B603F" w:rsidP="005B603F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優惠方式：</w:t>
      </w:r>
    </w:p>
    <w:p w:rsidR="005B603F" w:rsidRDefault="00386274" w:rsidP="00386274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校友、教職員工生(含本校退休人員)只需繳交設備保證金2,000元。如不使用設備則無需繳交費用。</w:t>
      </w:r>
    </w:p>
    <w:p w:rsidR="00386274" w:rsidRPr="00386274" w:rsidRDefault="00386274" w:rsidP="00386274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收費標準一覽表：</w:t>
      </w:r>
    </w:p>
    <w:p w:rsidR="005B603F" w:rsidRDefault="00386274" w:rsidP="00386274">
      <w:pPr>
        <w:pStyle w:val="a3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5D6EF50E" wp14:editId="04BC0DC7">
            <wp:extent cx="6645910" cy="4698365"/>
            <wp:effectExtent l="0" t="0" r="2540" b="698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場地使用費一覽表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9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03F" w:rsidRDefault="005B603F" w:rsidP="005B603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超時費計算範例：</w:t>
      </w:r>
    </w:p>
    <w:p w:rsidR="005B603F" w:rsidRDefault="00F41DF4" w:rsidP="005B603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甲單位於星期六租用展演</w:t>
      </w:r>
      <w:r w:rsidR="005B603F">
        <w:rPr>
          <w:rFonts w:ascii="標楷體" w:eastAsia="標楷體" w:hAnsi="標楷體" w:hint="eastAsia"/>
        </w:rPr>
        <w:t>廳13:00-17:00排練、18:00-22:00演出</w:t>
      </w:r>
    </w:p>
    <w:p w:rsidR="005B603F" w:rsidRDefault="005B603F" w:rsidP="005B603F">
      <w:pPr>
        <w:pStyle w:val="a3"/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另加租輔助</w:t>
      </w:r>
      <w:proofErr w:type="gramEnd"/>
      <w:r>
        <w:rPr>
          <w:rFonts w:ascii="標楷體" w:eastAsia="標楷體" w:hAnsi="標楷體" w:hint="eastAsia"/>
        </w:rPr>
        <w:t>時段17:00-18:00。</w:t>
      </w:r>
    </w:p>
    <w:p w:rsidR="005B603F" w:rsidRDefault="005B603F" w:rsidP="005B603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租用費用為：</w:t>
      </w:r>
    </w:p>
    <w:p w:rsidR="005B603F" w:rsidRDefault="005B603F" w:rsidP="005B603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排練費：7,000元(假日)；演出費：18,000元(假日)；輔助時段：2,000元(假日)。使用燈光音響及鋼琴：</w:t>
      </w:r>
      <w:r w:rsidR="00386274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,000元</w:t>
      </w:r>
      <w:r w:rsidR="00386274">
        <w:rPr>
          <w:rFonts w:ascii="標楷體" w:eastAsia="標楷體" w:hAnsi="標楷體" w:hint="eastAsia"/>
        </w:rPr>
        <w:t>(7,000鋼琴+2,000音響燈光)</w:t>
      </w:r>
    </w:p>
    <w:p w:rsidR="005B603F" w:rsidRPr="0053642B" w:rsidRDefault="005B603F" w:rsidP="005B603F">
      <w:pPr>
        <w:pStyle w:val="a3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租用費用</w:t>
      </w:r>
      <w:r w:rsidR="00386274">
        <w:rPr>
          <w:rFonts w:ascii="標楷體" w:eastAsia="標楷體" w:hAnsi="標楷體" w:hint="eastAsia"/>
        </w:rPr>
        <w:t>總共</w:t>
      </w:r>
      <w:r>
        <w:rPr>
          <w:rFonts w:ascii="標楷體" w:eastAsia="標楷體" w:hAnsi="標楷體" w:hint="eastAsia"/>
        </w:rPr>
        <w:t>為</w:t>
      </w:r>
      <w:r w:rsidR="00C2292E">
        <w:rPr>
          <w:rFonts w:ascii="標楷體" w:eastAsia="標楷體" w:hAnsi="標楷體" w:hint="eastAsia"/>
        </w:rPr>
        <w:t>36</w:t>
      </w:r>
      <w:r>
        <w:rPr>
          <w:rFonts w:ascii="標楷體" w:eastAsia="標楷體" w:hAnsi="標楷體" w:hint="eastAsia"/>
        </w:rPr>
        <w:t>,000元。(不含場地租用保證金10,000元)</w:t>
      </w:r>
    </w:p>
    <w:p w:rsidR="005B603F" w:rsidRDefault="005B603F" w:rsidP="005B603F">
      <w:pPr>
        <w:pStyle w:val="a3"/>
        <w:ind w:leftChars="0"/>
        <w:rPr>
          <w:rFonts w:ascii="標楷體" w:eastAsia="標楷體" w:hAnsi="標楷體"/>
        </w:rPr>
      </w:pPr>
    </w:p>
    <w:p w:rsidR="00F41DF4" w:rsidRDefault="00F41DF4">
      <w:pPr>
        <w:widowControl/>
        <w:rPr>
          <w:rFonts w:ascii="標楷體" w:eastAsia="標楷體" w:hAnsi="標楷體"/>
        </w:rPr>
      </w:pPr>
    </w:p>
    <w:sectPr w:rsidR="00F41DF4" w:rsidSect="00C621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EE" w:rsidRDefault="004467EE" w:rsidP="00885451">
      <w:r>
        <w:separator/>
      </w:r>
    </w:p>
  </w:endnote>
  <w:endnote w:type="continuationSeparator" w:id="0">
    <w:p w:rsidR="004467EE" w:rsidRDefault="004467EE" w:rsidP="0088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EE" w:rsidRDefault="004467EE" w:rsidP="00885451">
      <w:r>
        <w:separator/>
      </w:r>
    </w:p>
  </w:footnote>
  <w:footnote w:type="continuationSeparator" w:id="0">
    <w:p w:rsidR="004467EE" w:rsidRDefault="004467EE" w:rsidP="00885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63A4"/>
    <w:multiLevelType w:val="hybridMultilevel"/>
    <w:tmpl w:val="1C7E8300"/>
    <w:lvl w:ilvl="0" w:tplc="6476687C">
      <w:start w:val="1"/>
      <w:numFmt w:val="decimal"/>
      <w:lvlText w:val="(%1)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F4F7B2D"/>
    <w:multiLevelType w:val="hybridMultilevel"/>
    <w:tmpl w:val="68AACA1A"/>
    <w:lvl w:ilvl="0" w:tplc="A5402EF0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644C29"/>
    <w:multiLevelType w:val="hybridMultilevel"/>
    <w:tmpl w:val="27CE7C5A"/>
    <w:lvl w:ilvl="0" w:tplc="C42C64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1784F68"/>
    <w:multiLevelType w:val="hybridMultilevel"/>
    <w:tmpl w:val="1D6E6AFA"/>
    <w:lvl w:ilvl="0" w:tplc="AB16ECAC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E40427B"/>
    <w:multiLevelType w:val="hybridMultilevel"/>
    <w:tmpl w:val="D2FCA09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260B2A"/>
    <w:multiLevelType w:val="hybridMultilevel"/>
    <w:tmpl w:val="FE6E4A80"/>
    <w:lvl w:ilvl="0" w:tplc="E8745A6E">
      <w:start w:val="1"/>
      <w:numFmt w:val="taiwaneseCountingThousand"/>
      <w:lvlText w:val="註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8306F0"/>
    <w:multiLevelType w:val="hybridMultilevel"/>
    <w:tmpl w:val="4B625982"/>
    <w:lvl w:ilvl="0" w:tplc="57A27A4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 w:hint="default"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563833"/>
    <w:multiLevelType w:val="hybridMultilevel"/>
    <w:tmpl w:val="97C005CA"/>
    <w:lvl w:ilvl="0" w:tplc="AB16ECAC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28016432"/>
    <w:multiLevelType w:val="hybridMultilevel"/>
    <w:tmpl w:val="45620C6A"/>
    <w:lvl w:ilvl="0" w:tplc="C42C64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92B0280"/>
    <w:multiLevelType w:val="hybridMultilevel"/>
    <w:tmpl w:val="0FB4EBDC"/>
    <w:lvl w:ilvl="0" w:tplc="E9FACC0A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0">
    <w:nsid w:val="2B9D7312"/>
    <w:multiLevelType w:val="hybridMultilevel"/>
    <w:tmpl w:val="6EDAFA8A"/>
    <w:lvl w:ilvl="0" w:tplc="AB16ECAC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2C160A72"/>
    <w:multiLevelType w:val="hybridMultilevel"/>
    <w:tmpl w:val="E9E22834"/>
    <w:lvl w:ilvl="0" w:tplc="AB16ECAC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>
    <w:nsid w:val="30A44ECD"/>
    <w:multiLevelType w:val="hybridMultilevel"/>
    <w:tmpl w:val="7DB4C4C0"/>
    <w:lvl w:ilvl="0" w:tplc="E70423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BF1471"/>
    <w:multiLevelType w:val="hybridMultilevel"/>
    <w:tmpl w:val="BD248692"/>
    <w:lvl w:ilvl="0" w:tplc="C42C64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37F5138"/>
    <w:multiLevelType w:val="hybridMultilevel"/>
    <w:tmpl w:val="0A8C140A"/>
    <w:lvl w:ilvl="0" w:tplc="E9FACC0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5">
    <w:nsid w:val="33A33EEC"/>
    <w:multiLevelType w:val="hybridMultilevel"/>
    <w:tmpl w:val="583C5682"/>
    <w:lvl w:ilvl="0" w:tplc="E9FACC0A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38292C6C"/>
    <w:multiLevelType w:val="hybridMultilevel"/>
    <w:tmpl w:val="D298BA04"/>
    <w:lvl w:ilvl="0" w:tplc="E9FACC0A">
      <w:start w:val="1"/>
      <w:numFmt w:val="decimal"/>
      <w:lvlText w:val="(%1)"/>
      <w:lvlJc w:val="left"/>
      <w:pPr>
        <w:ind w:left="12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9" w:hanging="480"/>
      </w:pPr>
    </w:lvl>
    <w:lvl w:ilvl="2" w:tplc="0409001B" w:tentative="1">
      <w:start w:val="1"/>
      <w:numFmt w:val="lowerRoman"/>
      <w:lvlText w:val="%3."/>
      <w:lvlJc w:val="right"/>
      <w:pPr>
        <w:ind w:left="2169" w:hanging="480"/>
      </w:pPr>
    </w:lvl>
    <w:lvl w:ilvl="3" w:tplc="0409000F" w:tentative="1">
      <w:start w:val="1"/>
      <w:numFmt w:val="decimal"/>
      <w:lvlText w:val="%4."/>
      <w:lvlJc w:val="left"/>
      <w:pPr>
        <w:ind w:left="26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9" w:hanging="480"/>
      </w:pPr>
    </w:lvl>
    <w:lvl w:ilvl="5" w:tplc="0409001B" w:tentative="1">
      <w:start w:val="1"/>
      <w:numFmt w:val="lowerRoman"/>
      <w:lvlText w:val="%6."/>
      <w:lvlJc w:val="right"/>
      <w:pPr>
        <w:ind w:left="3609" w:hanging="480"/>
      </w:pPr>
    </w:lvl>
    <w:lvl w:ilvl="6" w:tplc="0409000F" w:tentative="1">
      <w:start w:val="1"/>
      <w:numFmt w:val="decimal"/>
      <w:lvlText w:val="%7."/>
      <w:lvlJc w:val="left"/>
      <w:pPr>
        <w:ind w:left="40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9" w:hanging="480"/>
      </w:pPr>
    </w:lvl>
    <w:lvl w:ilvl="8" w:tplc="0409001B" w:tentative="1">
      <w:start w:val="1"/>
      <w:numFmt w:val="lowerRoman"/>
      <w:lvlText w:val="%9."/>
      <w:lvlJc w:val="right"/>
      <w:pPr>
        <w:ind w:left="5049" w:hanging="480"/>
      </w:pPr>
    </w:lvl>
  </w:abstractNum>
  <w:abstractNum w:abstractNumId="17">
    <w:nsid w:val="411B590D"/>
    <w:multiLevelType w:val="hybridMultilevel"/>
    <w:tmpl w:val="2648010E"/>
    <w:lvl w:ilvl="0" w:tplc="AB16ECAC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41867DAB"/>
    <w:multiLevelType w:val="hybridMultilevel"/>
    <w:tmpl w:val="AF445B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865BC2"/>
    <w:multiLevelType w:val="hybridMultilevel"/>
    <w:tmpl w:val="FC36707E"/>
    <w:lvl w:ilvl="0" w:tplc="E8745A6E">
      <w:start w:val="1"/>
      <w:numFmt w:val="taiwaneseCountingThousand"/>
      <w:lvlText w:val="註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636A6A"/>
    <w:multiLevelType w:val="hybridMultilevel"/>
    <w:tmpl w:val="640EE494"/>
    <w:lvl w:ilvl="0" w:tplc="E9FACC0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>
    <w:nsid w:val="463F17BA"/>
    <w:multiLevelType w:val="hybridMultilevel"/>
    <w:tmpl w:val="434C23C8"/>
    <w:lvl w:ilvl="0" w:tplc="C42C64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C7C67CB"/>
    <w:multiLevelType w:val="hybridMultilevel"/>
    <w:tmpl w:val="5206106C"/>
    <w:lvl w:ilvl="0" w:tplc="59AA5A7A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4EF3103C"/>
    <w:multiLevelType w:val="hybridMultilevel"/>
    <w:tmpl w:val="F3D0F2AC"/>
    <w:lvl w:ilvl="0" w:tplc="D0D4DD0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F343F13"/>
    <w:multiLevelType w:val="hybridMultilevel"/>
    <w:tmpl w:val="C67C23E0"/>
    <w:lvl w:ilvl="0" w:tplc="8DEE452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90F5A69"/>
    <w:multiLevelType w:val="hybridMultilevel"/>
    <w:tmpl w:val="434C23C8"/>
    <w:lvl w:ilvl="0" w:tplc="C42C64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5FA7D2F"/>
    <w:multiLevelType w:val="hybridMultilevel"/>
    <w:tmpl w:val="ACF268AE"/>
    <w:lvl w:ilvl="0" w:tplc="C42C647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A175064"/>
    <w:multiLevelType w:val="hybridMultilevel"/>
    <w:tmpl w:val="543AB428"/>
    <w:lvl w:ilvl="0" w:tplc="AB16ECAC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728E0589"/>
    <w:multiLevelType w:val="hybridMultilevel"/>
    <w:tmpl w:val="EC8C624E"/>
    <w:lvl w:ilvl="0" w:tplc="AB16ECAC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77832610"/>
    <w:multiLevelType w:val="hybridMultilevel"/>
    <w:tmpl w:val="D8C22E66"/>
    <w:lvl w:ilvl="0" w:tplc="E9FACC0A">
      <w:start w:val="1"/>
      <w:numFmt w:val="decimal"/>
      <w:lvlText w:val="(%1)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0">
    <w:nsid w:val="7D3079D6"/>
    <w:multiLevelType w:val="hybridMultilevel"/>
    <w:tmpl w:val="B9B6FB4E"/>
    <w:lvl w:ilvl="0" w:tplc="E9FACC0A">
      <w:start w:val="1"/>
      <w:numFmt w:val="decimal"/>
      <w:lvlText w:val="(%1)"/>
      <w:lvlJc w:val="left"/>
      <w:pPr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"/>
  </w:num>
  <w:num w:numId="2">
    <w:abstractNumId w:val="6"/>
  </w:num>
  <w:num w:numId="3">
    <w:abstractNumId w:val="21"/>
  </w:num>
  <w:num w:numId="4">
    <w:abstractNumId w:val="11"/>
  </w:num>
  <w:num w:numId="5">
    <w:abstractNumId w:val="29"/>
  </w:num>
  <w:num w:numId="6">
    <w:abstractNumId w:val="7"/>
  </w:num>
  <w:num w:numId="7">
    <w:abstractNumId w:val="10"/>
  </w:num>
  <w:num w:numId="8">
    <w:abstractNumId w:val="3"/>
  </w:num>
  <w:num w:numId="9">
    <w:abstractNumId w:val="25"/>
  </w:num>
  <w:num w:numId="10">
    <w:abstractNumId w:val="26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5"/>
  </w:num>
  <w:num w:numId="16">
    <w:abstractNumId w:val="16"/>
  </w:num>
  <w:num w:numId="17">
    <w:abstractNumId w:val="8"/>
  </w:num>
  <w:num w:numId="18">
    <w:abstractNumId w:val="17"/>
  </w:num>
  <w:num w:numId="19">
    <w:abstractNumId w:val="27"/>
  </w:num>
  <w:num w:numId="20">
    <w:abstractNumId w:val="20"/>
  </w:num>
  <w:num w:numId="21">
    <w:abstractNumId w:val="15"/>
  </w:num>
  <w:num w:numId="22">
    <w:abstractNumId w:val="14"/>
  </w:num>
  <w:num w:numId="23">
    <w:abstractNumId w:val="9"/>
  </w:num>
  <w:num w:numId="24">
    <w:abstractNumId w:val="30"/>
  </w:num>
  <w:num w:numId="25">
    <w:abstractNumId w:val="2"/>
  </w:num>
  <w:num w:numId="26">
    <w:abstractNumId w:val="22"/>
  </w:num>
  <w:num w:numId="27">
    <w:abstractNumId w:val="13"/>
  </w:num>
  <w:num w:numId="28">
    <w:abstractNumId w:val="0"/>
  </w:num>
  <w:num w:numId="29">
    <w:abstractNumId w:val="4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05"/>
    <w:rsid w:val="00051C31"/>
    <w:rsid w:val="000642D4"/>
    <w:rsid w:val="00082344"/>
    <w:rsid w:val="000C6467"/>
    <w:rsid w:val="0012014E"/>
    <w:rsid w:val="00156231"/>
    <w:rsid w:val="001842CB"/>
    <w:rsid w:val="001E4E35"/>
    <w:rsid w:val="001F5D98"/>
    <w:rsid w:val="002403AE"/>
    <w:rsid w:val="00244B05"/>
    <w:rsid w:val="00245158"/>
    <w:rsid w:val="0026385A"/>
    <w:rsid w:val="002A0DBB"/>
    <w:rsid w:val="00316269"/>
    <w:rsid w:val="003239F4"/>
    <w:rsid w:val="00386274"/>
    <w:rsid w:val="003F3C77"/>
    <w:rsid w:val="0040477B"/>
    <w:rsid w:val="00406A85"/>
    <w:rsid w:val="00410C28"/>
    <w:rsid w:val="00413E13"/>
    <w:rsid w:val="00422565"/>
    <w:rsid w:val="004315B2"/>
    <w:rsid w:val="004467EE"/>
    <w:rsid w:val="004915EA"/>
    <w:rsid w:val="004B1054"/>
    <w:rsid w:val="004B686B"/>
    <w:rsid w:val="004D07D6"/>
    <w:rsid w:val="004D3909"/>
    <w:rsid w:val="004F228A"/>
    <w:rsid w:val="0053642B"/>
    <w:rsid w:val="00570424"/>
    <w:rsid w:val="00581F80"/>
    <w:rsid w:val="005B603F"/>
    <w:rsid w:val="005C2093"/>
    <w:rsid w:val="005C3912"/>
    <w:rsid w:val="00681C8A"/>
    <w:rsid w:val="0069409C"/>
    <w:rsid w:val="006F2F2B"/>
    <w:rsid w:val="00712277"/>
    <w:rsid w:val="0076330A"/>
    <w:rsid w:val="007A5E8C"/>
    <w:rsid w:val="007B3724"/>
    <w:rsid w:val="007E6DC7"/>
    <w:rsid w:val="007F619F"/>
    <w:rsid w:val="00822970"/>
    <w:rsid w:val="00850741"/>
    <w:rsid w:val="00885451"/>
    <w:rsid w:val="008905AC"/>
    <w:rsid w:val="008D1CD3"/>
    <w:rsid w:val="008D4D62"/>
    <w:rsid w:val="00942EEA"/>
    <w:rsid w:val="00946246"/>
    <w:rsid w:val="009A6149"/>
    <w:rsid w:val="009B4A3C"/>
    <w:rsid w:val="00A43AF8"/>
    <w:rsid w:val="00A46CC8"/>
    <w:rsid w:val="00A86208"/>
    <w:rsid w:val="00B0085A"/>
    <w:rsid w:val="00B85547"/>
    <w:rsid w:val="00B94908"/>
    <w:rsid w:val="00BA26B9"/>
    <w:rsid w:val="00C2292E"/>
    <w:rsid w:val="00C57647"/>
    <w:rsid w:val="00C6216B"/>
    <w:rsid w:val="00CB19AD"/>
    <w:rsid w:val="00CB28D1"/>
    <w:rsid w:val="00CB440F"/>
    <w:rsid w:val="00D23A13"/>
    <w:rsid w:val="00D2734E"/>
    <w:rsid w:val="00D339DA"/>
    <w:rsid w:val="00E216F4"/>
    <w:rsid w:val="00EA09D5"/>
    <w:rsid w:val="00EB1941"/>
    <w:rsid w:val="00F12848"/>
    <w:rsid w:val="00F228AB"/>
    <w:rsid w:val="00F41DF4"/>
    <w:rsid w:val="00F5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05"/>
    <w:pPr>
      <w:ind w:leftChars="200" w:left="480"/>
    </w:pPr>
  </w:style>
  <w:style w:type="table" w:styleId="a4">
    <w:name w:val="Table Grid"/>
    <w:basedOn w:val="a1"/>
    <w:uiPriority w:val="59"/>
    <w:rsid w:val="0053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5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4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45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4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05"/>
    <w:pPr>
      <w:ind w:leftChars="200" w:left="480"/>
    </w:pPr>
  </w:style>
  <w:style w:type="table" w:styleId="a4">
    <w:name w:val="Table Grid"/>
    <w:basedOn w:val="a1"/>
    <w:uiPriority w:val="59"/>
    <w:rsid w:val="00536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5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45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5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545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C6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4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NTTU-6068</dc:creator>
  <cp:lastModifiedBy>TTU-GEC</cp:lastModifiedBy>
  <cp:revision>2</cp:revision>
  <cp:lastPrinted>2017-05-23T01:51:00Z</cp:lastPrinted>
  <dcterms:created xsi:type="dcterms:W3CDTF">2017-08-28T07:55:00Z</dcterms:created>
  <dcterms:modified xsi:type="dcterms:W3CDTF">2017-08-28T07:55:00Z</dcterms:modified>
</cp:coreProperties>
</file>